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916A" w14:textId="77777777" w:rsidR="003824EF" w:rsidRPr="0053691C" w:rsidRDefault="003824EF" w:rsidP="00055351">
      <w:pPr>
        <w:tabs>
          <w:tab w:val="left" w:pos="3686"/>
        </w:tabs>
        <w:ind w:firstLine="1"/>
        <w:jc w:val="both"/>
        <w:rPr>
          <w:noProof/>
        </w:rPr>
      </w:pPr>
      <w:r w:rsidRPr="00C82C90">
        <w:rPr>
          <w:rFonts w:ascii="Arial" w:hAnsi="Arial" w:cs="Arial"/>
        </w:rPr>
        <w:t xml:space="preserve"> </w:t>
      </w:r>
    </w:p>
    <w:p w14:paraId="15B78C6B" w14:textId="77777777" w:rsidR="003824EF" w:rsidRDefault="003824EF" w:rsidP="00055351">
      <w:pPr>
        <w:ind w:left="360"/>
        <w:rPr>
          <w:rFonts w:ascii="Arial" w:hAnsi="Arial" w:cs="Arial"/>
        </w:rPr>
      </w:pPr>
      <w:r>
        <w:rPr>
          <w:rFonts w:ascii="Arial" w:hAnsi="Arial" w:cs="Arial"/>
        </w:rPr>
        <w:tab/>
      </w:r>
    </w:p>
    <w:p w14:paraId="3D92907B" w14:textId="77777777" w:rsidR="003824EF" w:rsidRPr="00605D9D" w:rsidRDefault="003824EF" w:rsidP="00055351">
      <w:pPr>
        <w:ind w:left="360"/>
        <w:rPr>
          <w:rFonts w:ascii="Arial" w:hAnsi="Arial" w:cs="Arial"/>
        </w:rPr>
      </w:pPr>
      <w:r>
        <w:rPr>
          <w:rFonts w:ascii="Arial" w:hAnsi="Arial" w:cs="Arial"/>
        </w:rPr>
        <w:tab/>
      </w:r>
    </w:p>
    <w:p w14:paraId="3ABD8D95" w14:textId="77777777" w:rsidR="003824EF" w:rsidRPr="00605D9D" w:rsidRDefault="003824EF" w:rsidP="00055351">
      <w:pPr>
        <w:ind w:left="360" w:firstLine="348"/>
        <w:rPr>
          <w:rFonts w:ascii="Arial" w:hAnsi="Arial" w:cs="Arial"/>
        </w:rPr>
      </w:pPr>
      <w:r>
        <w:rPr>
          <w:rFonts w:ascii="Arial" w:hAnsi="Arial" w:cs="Arial"/>
        </w:rPr>
        <w:tab/>
      </w:r>
      <w:r w:rsidR="00DE0917" w:rsidRPr="00DE0917">
        <w:rPr>
          <w:rFonts w:ascii="Arial" w:hAnsi="Arial" w:cs="Arial"/>
        </w:rPr>
        <w:t>Pec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05D9D">
        <w:rPr>
          <w:rFonts w:ascii="Arial" w:hAnsi="Arial" w:cs="Arial"/>
        </w:rPr>
        <w:t xml:space="preserve">Spett.le </w:t>
      </w:r>
      <w:r w:rsidR="00085246">
        <w:rPr>
          <w:rFonts w:ascii="Arial" w:hAnsi="Arial" w:cs="Arial"/>
        </w:rPr>
        <w:t>Operatore economico</w:t>
      </w:r>
      <w:r w:rsidRPr="00605D9D">
        <w:rPr>
          <w:rFonts w:ascii="Arial" w:hAnsi="Arial" w:cs="Arial"/>
        </w:rPr>
        <w:t xml:space="preserve"> </w:t>
      </w:r>
    </w:p>
    <w:p w14:paraId="14ED713C" w14:textId="77777777" w:rsidR="003824EF" w:rsidRPr="00605D9D" w:rsidRDefault="003824EF" w:rsidP="00DE0917">
      <w:pPr>
        <w:ind w:left="360" w:firstLine="34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47E0E">
        <w:rPr>
          <w:rFonts w:ascii="Arial" w:hAnsi="Arial" w:cs="Arial"/>
        </w:rPr>
        <w:t>VEDI ELENCO ALLEGATO</w:t>
      </w:r>
    </w:p>
    <w:p w14:paraId="741DD80C" w14:textId="77777777" w:rsidR="003824EF" w:rsidRDefault="003824EF" w:rsidP="00055351">
      <w:pPr>
        <w:pStyle w:val="Corpodeltesto21"/>
        <w:spacing w:line="240" w:lineRule="auto"/>
        <w:ind w:left="360"/>
        <w:rPr>
          <w:rFonts w:ascii="Arial" w:hAnsi="Arial" w:cs="Arial"/>
          <w:szCs w:val="24"/>
        </w:rPr>
      </w:pPr>
    </w:p>
    <w:p w14:paraId="37F6289D" w14:textId="77777777" w:rsidR="003824EF" w:rsidRPr="00605D9D" w:rsidRDefault="009476B6" w:rsidP="00055351">
      <w:pPr>
        <w:jc w:val="both"/>
        <w:rPr>
          <w:rFonts w:ascii="Arial" w:hAnsi="Arial" w:cs="Arial"/>
          <w:b/>
          <w:bCs/>
        </w:rPr>
      </w:pPr>
      <w:r>
        <w:rPr>
          <w:noProof/>
        </w:rPr>
        <mc:AlternateContent>
          <mc:Choice Requires="wps">
            <w:drawing>
              <wp:anchor distT="0" distB="0" distL="114300" distR="114300" simplePos="0" relativeHeight="251658240" behindDoc="0" locked="0" layoutInCell="1" allowOverlap="1" wp14:anchorId="13623B32" wp14:editId="3A85B013">
                <wp:simplePos x="0" y="0"/>
                <wp:positionH relativeFrom="column">
                  <wp:posOffset>5949950</wp:posOffset>
                </wp:positionH>
                <wp:positionV relativeFrom="paragraph">
                  <wp:posOffset>187325</wp:posOffset>
                </wp:positionV>
                <wp:extent cx="222250" cy="11493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1493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BF9B674" w14:textId="77777777" w:rsidR="001B0DC3" w:rsidRPr="00862947" w:rsidRDefault="001B0DC3" w:rsidP="00FF68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5pt;margin-top:14.75pt;width:17.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" stroked="f">
                <v:textbox>
                  <w:txbxContent>
                    <w:p w:rsidR="001B0DC3" w:rsidRPr="00862947" w:rsidRDefault="001B0DC3" w:rsidP="00FF68B0">
                      <w:pPr>
                        <w:rPr>
                          <w:szCs w:val="22"/>
                        </w:rPr>
                      </w:pPr>
                    </w:p>
                  </w:txbxContent>
                </v:textbox>
              </v:shape>
            </w:pict>
          </mc:Fallback>
        </mc:AlternateContent>
      </w:r>
      <w:r w:rsidR="003824EF" w:rsidRPr="00605D9D">
        <w:rPr>
          <w:rFonts w:ascii="Arial" w:hAnsi="Arial" w:cs="Arial"/>
          <w:b/>
          <w:bCs/>
        </w:rPr>
        <w:t xml:space="preserve">Oggetto: </w:t>
      </w:r>
      <w:r w:rsidR="003824EF" w:rsidRPr="00605D9D">
        <w:rPr>
          <w:rFonts w:ascii="Arial" w:hAnsi="Arial" w:cs="Arial"/>
          <w:bCs/>
        </w:rPr>
        <w:t>lettera d’invito</w:t>
      </w:r>
      <w:r w:rsidR="00055351" w:rsidRPr="00055351">
        <w:rPr>
          <w:rFonts w:ascii="Arial" w:hAnsi="Arial" w:cs="Arial"/>
          <w:bCs/>
        </w:rPr>
        <w:t xml:space="preserve"> avente ad oggetto </w:t>
      </w:r>
      <w:bookmarkStart w:id="0" w:name="_Hlk527013263"/>
      <w:r w:rsidR="00055351" w:rsidRPr="00055351">
        <w:rPr>
          <w:rFonts w:ascii="Arial" w:hAnsi="Arial" w:cs="Arial"/>
          <w:bCs/>
        </w:rPr>
        <w:t xml:space="preserve">l’affidamento </w:t>
      </w:r>
      <w:r w:rsidR="008224C1">
        <w:rPr>
          <w:rFonts w:ascii="Arial" w:hAnsi="Arial" w:cs="Arial"/>
          <w:bCs/>
        </w:rPr>
        <w:t xml:space="preserve">della concessione </w:t>
      </w:r>
      <w:r w:rsidR="00055351" w:rsidRPr="00055351">
        <w:rPr>
          <w:rFonts w:ascii="Arial" w:hAnsi="Arial" w:cs="Arial"/>
          <w:bCs/>
        </w:rPr>
        <w:t xml:space="preserve">del </w:t>
      </w:r>
      <w:r w:rsidR="00055351">
        <w:rPr>
          <w:rFonts w:ascii="Arial" w:hAnsi="Arial" w:cs="Arial"/>
          <w:bCs/>
        </w:rPr>
        <w:t>“</w:t>
      </w:r>
      <w:r w:rsidR="00055351" w:rsidRPr="00055351">
        <w:rPr>
          <w:rFonts w:ascii="Arial" w:hAnsi="Arial" w:cs="Arial"/>
          <w:bCs/>
        </w:rPr>
        <w:t xml:space="preserve">servizio di portabagagli, deposito bagagli, di maneggio dei bagagli dei crocieristi in imbarco/sbarco ed eventuali particolari prestazioni afferenti </w:t>
      </w:r>
      <w:proofErr w:type="gramStart"/>
      <w:r w:rsidR="00055351" w:rsidRPr="00055351">
        <w:rPr>
          <w:rFonts w:ascii="Arial" w:hAnsi="Arial" w:cs="Arial"/>
          <w:bCs/>
        </w:rPr>
        <w:t>l’assistenza</w:t>
      </w:r>
      <w:proofErr w:type="gramEnd"/>
      <w:r w:rsidR="00055351" w:rsidRPr="00055351">
        <w:rPr>
          <w:rFonts w:ascii="Arial" w:hAnsi="Arial" w:cs="Arial"/>
          <w:bCs/>
        </w:rPr>
        <w:t xml:space="preserve"> ed il trasporto bagagli ai passeggeri delle navi ro-ro nei porti di Palermo e Termini Imerese</w:t>
      </w:r>
      <w:r w:rsidR="003824EF" w:rsidRPr="00633DCC">
        <w:rPr>
          <w:rFonts w:ascii="Arial" w:hAnsi="Arial" w:cs="Arial"/>
          <w:bCs/>
        </w:rPr>
        <w:t>”</w:t>
      </w:r>
      <w:r w:rsidR="00055351">
        <w:rPr>
          <w:rFonts w:ascii="Arial" w:hAnsi="Arial" w:cs="Arial"/>
          <w:bCs/>
        </w:rPr>
        <w:t>.</w:t>
      </w:r>
      <w:r w:rsidR="003824EF" w:rsidRPr="00633DCC">
        <w:rPr>
          <w:rFonts w:ascii="Arial" w:hAnsi="Arial" w:cs="Arial"/>
          <w:bCs/>
        </w:rPr>
        <w:t xml:space="preserve"> </w:t>
      </w:r>
      <w:r w:rsidR="003824EF" w:rsidRPr="00633DCC">
        <w:rPr>
          <w:rFonts w:ascii="Arial" w:hAnsi="Arial" w:cs="Arial"/>
          <w:b/>
          <w:bCs/>
        </w:rPr>
        <w:t xml:space="preserve">CIG </w:t>
      </w:r>
      <w:r w:rsidR="00AE22C4">
        <w:rPr>
          <w:rFonts w:ascii="Arial" w:hAnsi="Arial" w:cs="Arial"/>
          <w:b/>
          <w:bCs/>
        </w:rPr>
        <w:t>76592168FC.</w:t>
      </w:r>
    </w:p>
    <w:bookmarkEnd w:id="0"/>
    <w:p w14:paraId="7980EA5F" w14:textId="77777777" w:rsidR="003824EF" w:rsidRPr="00605D9D" w:rsidRDefault="003824EF" w:rsidP="00055351">
      <w:pPr>
        <w:ind w:left="360"/>
        <w:jc w:val="both"/>
        <w:rPr>
          <w:rFonts w:ascii="Arial" w:hAnsi="Arial" w:cs="Arial"/>
          <w:bCs/>
          <w:u w:val="single"/>
        </w:rPr>
      </w:pPr>
    </w:p>
    <w:p w14:paraId="61AC2875" w14:textId="77777777" w:rsidR="00085246" w:rsidRDefault="003824EF" w:rsidP="00EB5655">
      <w:pPr>
        <w:pStyle w:val="Titolo"/>
        <w:tabs>
          <w:tab w:val="left" w:pos="426"/>
        </w:tabs>
        <w:jc w:val="both"/>
        <w:rPr>
          <w:rFonts w:ascii="Arial" w:hAnsi="Arial" w:cs="Arial"/>
          <w:b w:val="0"/>
          <w:sz w:val="24"/>
        </w:rPr>
      </w:pPr>
      <w:r>
        <w:rPr>
          <w:rFonts w:ascii="Arial" w:hAnsi="Arial" w:cs="Arial"/>
          <w:sz w:val="24"/>
        </w:rPr>
        <w:t xml:space="preserve">1. </w:t>
      </w:r>
      <w:r w:rsidRPr="00605D9D">
        <w:rPr>
          <w:rFonts w:ascii="Arial" w:hAnsi="Arial" w:cs="Arial"/>
          <w:sz w:val="24"/>
        </w:rPr>
        <w:t xml:space="preserve">Amministrazione Aggiudicatrice: </w:t>
      </w:r>
      <w:r w:rsidR="003F2EB0" w:rsidRPr="003F2EB0">
        <w:rPr>
          <w:rFonts w:ascii="Arial" w:hAnsi="Arial" w:cs="Arial"/>
          <w:b w:val="0"/>
          <w:sz w:val="24"/>
        </w:rPr>
        <w:t xml:space="preserve">Autorità di Sistema Portuale del mare </w:t>
      </w:r>
      <w:r w:rsidR="00EB5655">
        <w:rPr>
          <w:rFonts w:ascii="Arial" w:hAnsi="Arial" w:cs="Arial"/>
          <w:b w:val="0"/>
          <w:sz w:val="24"/>
        </w:rPr>
        <w:t>d</w:t>
      </w:r>
      <w:r w:rsidR="003F2EB0" w:rsidRPr="003F2EB0">
        <w:rPr>
          <w:rFonts w:ascii="Arial" w:hAnsi="Arial" w:cs="Arial"/>
          <w:b w:val="0"/>
          <w:sz w:val="24"/>
        </w:rPr>
        <w:t>i Sicilia Occidentale</w:t>
      </w:r>
      <w:r w:rsidRPr="00605D9D">
        <w:rPr>
          <w:rFonts w:ascii="Arial" w:hAnsi="Arial" w:cs="Arial"/>
          <w:b w:val="0"/>
          <w:sz w:val="24"/>
        </w:rPr>
        <w:t>, via Pia</w:t>
      </w:r>
      <w:r>
        <w:rPr>
          <w:rFonts w:ascii="Arial" w:hAnsi="Arial" w:cs="Arial"/>
          <w:b w:val="0"/>
          <w:sz w:val="24"/>
        </w:rPr>
        <w:t xml:space="preserve">no dell’Ucciardone, </w:t>
      </w:r>
      <w:r w:rsidRPr="00605D9D">
        <w:rPr>
          <w:rFonts w:ascii="Arial" w:hAnsi="Arial" w:cs="Arial"/>
          <w:b w:val="0"/>
          <w:sz w:val="24"/>
        </w:rPr>
        <w:t xml:space="preserve">4 - 90139 Palermo, tel. 091/6277111, </w:t>
      </w:r>
      <w:r>
        <w:rPr>
          <w:rFonts w:ascii="Arial" w:hAnsi="Arial" w:cs="Arial"/>
          <w:b w:val="0"/>
          <w:sz w:val="24"/>
        </w:rPr>
        <w:t xml:space="preserve">profilo del committente: </w:t>
      </w:r>
      <w:r w:rsidRPr="00162C96">
        <w:rPr>
          <w:rFonts w:ascii="Arial" w:hAnsi="Arial" w:cs="Arial"/>
          <w:b w:val="0"/>
          <w:sz w:val="24"/>
        </w:rPr>
        <w:t>www</w:t>
      </w:r>
      <w:r w:rsidR="00400D82">
        <w:rPr>
          <w:rFonts w:ascii="Arial" w:hAnsi="Arial" w:cs="Arial"/>
          <w:b w:val="0"/>
          <w:sz w:val="24"/>
        </w:rPr>
        <w:t>.portpalermo.it/</w:t>
      </w:r>
      <w:proofErr w:type="spellStart"/>
      <w:r w:rsidR="00400D82">
        <w:rPr>
          <w:rFonts w:ascii="Arial" w:hAnsi="Arial" w:cs="Arial"/>
          <w:b w:val="0"/>
          <w:sz w:val="24"/>
        </w:rPr>
        <w:t>it</w:t>
      </w:r>
      <w:proofErr w:type="spellEnd"/>
      <w:r w:rsidR="00400D82">
        <w:rPr>
          <w:rFonts w:ascii="Arial" w:hAnsi="Arial" w:cs="Arial"/>
          <w:b w:val="0"/>
          <w:sz w:val="24"/>
        </w:rPr>
        <w:t>/home/autorità</w:t>
      </w:r>
      <w:r w:rsidRPr="00162C96">
        <w:rPr>
          <w:rFonts w:ascii="Arial" w:hAnsi="Arial" w:cs="Arial"/>
          <w:b w:val="0"/>
          <w:sz w:val="24"/>
        </w:rPr>
        <w:t>-portuale/gare-e-appalti</w:t>
      </w:r>
      <w:r w:rsidRPr="00605D9D">
        <w:rPr>
          <w:rFonts w:ascii="Arial" w:hAnsi="Arial" w:cs="Arial"/>
          <w:b w:val="0"/>
          <w:sz w:val="24"/>
        </w:rPr>
        <w:t xml:space="preserve">; pec: </w:t>
      </w:r>
      <w:r w:rsidR="003C7986" w:rsidRPr="003F07A8">
        <w:rPr>
          <w:rFonts w:ascii="Arial" w:hAnsi="Arial" w:cs="Arial"/>
          <w:b w:val="0"/>
          <w:sz w:val="24"/>
        </w:rPr>
        <w:t>info@pec.portpalermo.it</w:t>
      </w:r>
      <w:r w:rsidR="003C7986">
        <w:rPr>
          <w:rFonts w:ascii="Arial" w:hAnsi="Arial" w:cs="Arial"/>
          <w:b w:val="0"/>
          <w:sz w:val="24"/>
        </w:rPr>
        <w:t xml:space="preserve">. Il responsabile del procedimento </w:t>
      </w:r>
      <w:r w:rsidR="00055351">
        <w:rPr>
          <w:rFonts w:ascii="Arial" w:hAnsi="Arial" w:cs="Arial"/>
          <w:b w:val="0"/>
          <w:sz w:val="24"/>
        </w:rPr>
        <w:t xml:space="preserve">e referente </w:t>
      </w:r>
      <w:r w:rsidR="003C7986">
        <w:rPr>
          <w:rFonts w:ascii="Arial" w:hAnsi="Arial" w:cs="Arial"/>
          <w:b w:val="0"/>
          <w:sz w:val="24"/>
        </w:rPr>
        <w:t xml:space="preserve">è l’Ing. </w:t>
      </w:r>
      <w:r w:rsidR="00055351">
        <w:rPr>
          <w:rFonts w:ascii="Arial" w:hAnsi="Arial" w:cs="Arial"/>
          <w:b w:val="0"/>
          <w:sz w:val="24"/>
        </w:rPr>
        <w:t xml:space="preserve">Luciano </w:t>
      </w:r>
      <w:proofErr w:type="spellStart"/>
      <w:r w:rsidR="00055351">
        <w:rPr>
          <w:rFonts w:ascii="Arial" w:hAnsi="Arial" w:cs="Arial"/>
          <w:b w:val="0"/>
          <w:sz w:val="24"/>
        </w:rPr>
        <w:t>Caddemi</w:t>
      </w:r>
      <w:proofErr w:type="spellEnd"/>
      <w:r w:rsidR="00085246" w:rsidRPr="003960EF">
        <w:rPr>
          <w:rFonts w:ascii="Arial" w:hAnsi="Arial" w:cs="Arial"/>
          <w:b w:val="0"/>
          <w:sz w:val="24"/>
        </w:rPr>
        <w:t>, tel. 091/627740</w:t>
      </w:r>
      <w:r w:rsidR="00055351">
        <w:rPr>
          <w:rFonts w:ascii="Arial" w:hAnsi="Arial" w:cs="Arial"/>
          <w:b w:val="0"/>
          <w:sz w:val="24"/>
        </w:rPr>
        <w:t>3</w:t>
      </w:r>
      <w:r w:rsidR="00085246" w:rsidRPr="003960EF">
        <w:rPr>
          <w:rFonts w:ascii="Arial" w:hAnsi="Arial" w:cs="Arial"/>
          <w:b w:val="0"/>
          <w:sz w:val="24"/>
        </w:rPr>
        <w:t>.</w:t>
      </w:r>
    </w:p>
    <w:p w14:paraId="24990AB7" w14:textId="77777777" w:rsidR="003824EF" w:rsidRDefault="003824EF" w:rsidP="00EB5655">
      <w:pPr>
        <w:pStyle w:val="Titolo"/>
        <w:tabs>
          <w:tab w:val="left" w:pos="426"/>
        </w:tabs>
        <w:jc w:val="both"/>
        <w:rPr>
          <w:rFonts w:ascii="Arial" w:hAnsi="Arial" w:cs="Arial"/>
          <w:b w:val="0"/>
          <w:sz w:val="24"/>
        </w:rPr>
      </w:pPr>
    </w:p>
    <w:p w14:paraId="1E3CCBC6" w14:textId="77777777" w:rsidR="003824EF" w:rsidRPr="00605D9D" w:rsidRDefault="003824EF" w:rsidP="00EB5655">
      <w:pPr>
        <w:pStyle w:val="Titolo"/>
        <w:tabs>
          <w:tab w:val="left" w:pos="426"/>
        </w:tabs>
        <w:jc w:val="both"/>
        <w:rPr>
          <w:rFonts w:ascii="Arial" w:hAnsi="Arial" w:cs="Arial"/>
          <w:sz w:val="24"/>
        </w:rPr>
      </w:pPr>
      <w:r>
        <w:rPr>
          <w:rFonts w:ascii="Arial" w:hAnsi="Arial" w:cs="Arial"/>
          <w:sz w:val="24"/>
        </w:rPr>
        <w:t xml:space="preserve">2. </w:t>
      </w:r>
      <w:r w:rsidRPr="00605D9D">
        <w:rPr>
          <w:rFonts w:ascii="Arial" w:hAnsi="Arial" w:cs="Arial"/>
          <w:sz w:val="24"/>
        </w:rPr>
        <w:t xml:space="preserve">Procedura: </w:t>
      </w:r>
      <w:r w:rsidRPr="00605D9D">
        <w:rPr>
          <w:rFonts w:ascii="Arial" w:hAnsi="Arial" w:cs="Arial"/>
          <w:b w:val="0"/>
          <w:sz w:val="24"/>
        </w:rPr>
        <w:t xml:space="preserve">procedura negoziata </w:t>
      </w:r>
      <w:r w:rsidR="00F12398" w:rsidRPr="00605D9D">
        <w:rPr>
          <w:rFonts w:ascii="Arial" w:hAnsi="Arial" w:cs="Arial"/>
          <w:b w:val="0"/>
          <w:sz w:val="24"/>
        </w:rPr>
        <w:t>ai sensi dell’art.</w:t>
      </w:r>
      <w:r w:rsidR="00F12398">
        <w:rPr>
          <w:rFonts w:ascii="Arial" w:hAnsi="Arial" w:cs="Arial"/>
          <w:b w:val="0"/>
          <w:sz w:val="24"/>
        </w:rPr>
        <w:t xml:space="preserve"> </w:t>
      </w:r>
      <w:r w:rsidR="00F12398" w:rsidRPr="00605D9D">
        <w:rPr>
          <w:rFonts w:ascii="Arial" w:hAnsi="Arial" w:cs="Arial"/>
          <w:b w:val="0"/>
          <w:sz w:val="24"/>
        </w:rPr>
        <w:t>36</w:t>
      </w:r>
      <w:r w:rsidR="00F12398" w:rsidRPr="00AE22C4">
        <w:rPr>
          <w:rFonts w:ascii="Arial" w:hAnsi="Arial" w:cs="Arial"/>
          <w:b w:val="0"/>
          <w:sz w:val="24"/>
        </w:rPr>
        <w:t>, co. 2, lett. b), del</w:t>
      </w:r>
      <w:r w:rsidR="00F12398" w:rsidRPr="00605D9D">
        <w:rPr>
          <w:rFonts w:ascii="Arial" w:hAnsi="Arial" w:cs="Arial"/>
          <w:b w:val="0"/>
          <w:sz w:val="24"/>
        </w:rPr>
        <w:t xml:space="preserve"> D.lgs. 50/2016, </w:t>
      </w:r>
      <w:r w:rsidR="00085246">
        <w:rPr>
          <w:rFonts w:ascii="Arial" w:hAnsi="Arial" w:cs="Arial"/>
          <w:b w:val="0"/>
          <w:sz w:val="24"/>
        </w:rPr>
        <w:t>previa indagine di mercato</w:t>
      </w:r>
      <w:r w:rsidR="00055351">
        <w:rPr>
          <w:rFonts w:ascii="Arial" w:hAnsi="Arial" w:cs="Arial"/>
          <w:b w:val="0"/>
          <w:sz w:val="24"/>
        </w:rPr>
        <w:t>,</w:t>
      </w:r>
      <w:r w:rsidR="00F12398">
        <w:rPr>
          <w:rFonts w:ascii="Arial" w:hAnsi="Arial" w:cs="Arial"/>
          <w:b w:val="0"/>
          <w:sz w:val="24"/>
        </w:rPr>
        <w:t xml:space="preserve"> </w:t>
      </w:r>
      <w:r w:rsidR="00055351">
        <w:rPr>
          <w:rFonts w:ascii="Arial" w:hAnsi="Arial" w:cs="Arial"/>
          <w:b w:val="0"/>
          <w:sz w:val="24"/>
        </w:rPr>
        <w:t xml:space="preserve">tramite manifestazione d’interesse, </w:t>
      </w:r>
      <w:r w:rsidR="00F12398">
        <w:rPr>
          <w:rFonts w:ascii="Arial" w:hAnsi="Arial" w:cs="Arial"/>
          <w:b w:val="0"/>
          <w:sz w:val="24"/>
        </w:rPr>
        <w:t xml:space="preserve">avviata il </w:t>
      </w:r>
      <w:r w:rsidR="00055351">
        <w:rPr>
          <w:rFonts w:ascii="Arial" w:hAnsi="Arial" w:cs="Arial"/>
          <w:b w:val="0"/>
          <w:sz w:val="24"/>
        </w:rPr>
        <w:t>20</w:t>
      </w:r>
      <w:r w:rsidR="00F12398">
        <w:rPr>
          <w:rFonts w:ascii="Arial" w:hAnsi="Arial" w:cs="Arial"/>
          <w:b w:val="0"/>
          <w:sz w:val="24"/>
        </w:rPr>
        <w:t>/</w:t>
      </w:r>
      <w:r w:rsidR="00055351">
        <w:rPr>
          <w:rFonts w:ascii="Arial" w:hAnsi="Arial" w:cs="Arial"/>
          <w:b w:val="0"/>
          <w:sz w:val="24"/>
        </w:rPr>
        <w:t>9</w:t>
      </w:r>
      <w:r w:rsidR="00F12398">
        <w:rPr>
          <w:rFonts w:ascii="Arial" w:hAnsi="Arial" w:cs="Arial"/>
          <w:b w:val="0"/>
          <w:sz w:val="24"/>
        </w:rPr>
        <w:t>/2018.</w:t>
      </w:r>
      <w:r w:rsidR="00085246">
        <w:rPr>
          <w:rFonts w:ascii="Arial" w:hAnsi="Arial" w:cs="Arial"/>
          <w:b w:val="0"/>
          <w:sz w:val="24"/>
        </w:rPr>
        <w:t xml:space="preserve"> </w:t>
      </w:r>
      <w:r w:rsidR="00F12398">
        <w:rPr>
          <w:rFonts w:ascii="Arial" w:hAnsi="Arial" w:cs="Arial"/>
          <w:b w:val="0"/>
          <w:sz w:val="24"/>
        </w:rPr>
        <w:t>A</w:t>
      </w:r>
      <w:r w:rsidRPr="00605D9D">
        <w:rPr>
          <w:rFonts w:ascii="Arial" w:hAnsi="Arial" w:cs="Arial"/>
          <w:b w:val="0"/>
          <w:sz w:val="24"/>
        </w:rPr>
        <w:t>utorizza</w:t>
      </w:r>
      <w:r w:rsidR="00F12398">
        <w:rPr>
          <w:rFonts w:ascii="Arial" w:hAnsi="Arial" w:cs="Arial"/>
          <w:b w:val="0"/>
          <w:sz w:val="24"/>
        </w:rPr>
        <w:t>zione procedura</w:t>
      </w:r>
      <w:r w:rsidRPr="00605D9D">
        <w:rPr>
          <w:rFonts w:ascii="Arial" w:hAnsi="Arial" w:cs="Arial"/>
          <w:b w:val="0"/>
          <w:sz w:val="24"/>
        </w:rPr>
        <w:t xml:space="preserve"> con Decreto del Presidente </w:t>
      </w:r>
      <w:r w:rsidRPr="00A923E4">
        <w:rPr>
          <w:rFonts w:ascii="Arial" w:hAnsi="Arial" w:cs="Arial"/>
          <w:b w:val="0"/>
          <w:sz w:val="24"/>
        </w:rPr>
        <w:t xml:space="preserve">n. </w:t>
      </w:r>
      <w:r w:rsidR="00055351">
        <w:rPr>
          <w:rFonts w:ascii="Arial" w:hAnsi="Arial" w:cs="Arial"/>
          <w:b w:val="0"/>
          <w:sz w:val="24"/>
        </w:rPr>
        <w:t>115</w:t>
      </w:r>
      <w:r>
        <w:rPr>
          <w:rFonts w:ascii="Arial" w:hAnsi="Arial" w:cs="Arial"/>
          <w:b w:val="0"/>
          <w:sz w:val="24"/>
        </w:rPr>
        <w:t xml:space="preserve"> </w:t>
      </w:r>
      <w:r w:rsidRPr="004200B9">
        <w:rPr>
          <w:rFonts w:ascii="Arial" w:hAnsi="Arial" w:cs="Arial"/>
          <w:b w:val="0"/>
          <w:sz w:val="24"/>
        </w:rPr>
        <w:t xml:space="preserve">del </w:t>
      </w:r>
      <w:r w:rsidR="001E55DD">
        <w:rPr>
          <w:rFonts w:ascii="Arial" w:hAnsi="Arial" w:cs="Arial"/>
          <w:b w:val="0"/>
          <w:sz w:val="24"/>
        </w:rPr>
        <w:t>0</w:t>
      </w:r>
      <w:r w:rsidR="00055351">
        <w:rPr>
          <w:rFonts w:ascii="Arial" w:hAnsi="Arial" w:cs="Arial"/>
          <w:b w:val="0"/>
          <w:sz w:val="24"/>
        </w:rPr>
        <w:t>9</w:t>
      </w:r>
      <w:r w:rsidR="001E55DD">
        <w:rPr>
          <w:rFonts w:ascii="Arial" w:hAnsi="Arial" w:cs="Arial"/>
          <w:b w:val="0"/>
          <w:sz w:val="24"/>
        </w:rPr>
        <w:t>/</w:t>
      </w:r>
      <w:r w:rsidR="00055351">
        <w:rPr>
          <w:rFonts w:ascii="Arial" w:hAnsi="Arial" w:cs="Arial"/>
          <w:b w:val="0"/>
          <w:sz w:val="24"/>
        </w:rPr>
        <w:t>11/</w:t>
      </w:r>
      <w:r w:rsidR="001E55DD">
        <w:rPr>
          <w:rFonts w:ascii="Arial" w:hAnsi="Arial" w:cs="Arial"/>
          <w:b w:val="0"/>
          <w:sz w:val="24"/>
        </w:rPr>
        <w:t>201</w:t>
      </w:r>
      <w:r w:rsidR="00055351">
        <w:rPr>
          <w:rFonts w:ascii="Arial" w:hAnsi="Arial" w:cs="Arial"/>
          <w:b w:val="0"/>
          <w:sz w:val="24"/>
        </w:rPr>
        <w:t>7</w:t>
      </w:r>
      <w:r w:rsidRPr="00A923E4">
        <w:rPr>
          <w:rFonts w:ascii="Arial" w:hAnsi="Arial" w:cs="Arial"/>
          <w:b w:val="0"/>
          <w:sz w:val="24"/>
        </w:rPr>
        <w:t>.</w:t>
      </w:r>
      <w:r>
        <w:rPr>
          <w:rFonts w:ascii="Arial" w:hAnsi="Arial" w:cs="Arial"/>
          <w:b w:val="0"/>
          <w:sz w:val="24"/>
        </w:rPr>
        <w:t xml:space="preserve"> </w:t>
      </w:r>
    </w:p>
    <w:p w14:paraId="1D6234BD" w14:textId="77777777" w:rsidR="003824EF" w:rsidRDefault="003824EF" w:rsidP="00EB5655">
      <w:pPr>
        <w:pStyle w:val="Titolo"/>
        <w:tabs>
          <w:tab w:val="left" w:pos="426"/>
        </w:tabs>
        <w:jc w:val="both"/>
        <w:rPr>
          <w:rFonts w:ascii="Arial" w:hAnsi="Arial" w:cs="Arial"/>
          <w:sz w:val="24"/>
        </w:rPr>
      </w:pPr>
    </w:p>
    <w:p w14:paraId="5B8DE6EA" w14:textId="77777777" w:rsidR="003824EF" w:rsidRDefault="003824EF" w:rsidP="00EB5655">
      <w:pPr>
        <w:pStyle w:val="Titolo"/>
        <w:tabs>
          <w:tab w:val="left" w:pos="426"/>
        </w:tabs>
        <w:jc w:val="both"/>
        <w:rPr>
          <w:rFonts w:ascii="Arial" w:hAnsi="Arial" w:cs="Arial"/>
          <w:b w:val="0"/>
          <w:sz w:val="24"/>
        </w:rPr>
      </w:pPr>
      <w:r>
        <w:rPr>
          <w:rFonts w:ascii="Arial" w:hAnsi="Arial" w:cs="Arial"/>
          <w:sz w:val="24"/>
        </w:rPr>
        <w:t xml:space="preserve">3. </w:t>
      </w:r>
      <w:r w:rsidRPr="00605D9D">
        <w:rPr>
          <w:rFonts w:ascii="Arial" w:hAnsi="Arial" w:cs="Arial"/>
          <w:sz w:val="24"/>
        </w:rPr>
        <w:t xml:space="preserve">Luogo di esecuzione: </w:t>
      </w:r>
      <w:r w:rsidRPr="00605D9D">
        <w:rPr>
          <w:rFonts w:ascii="Arial" w:hAnsi="Arial" w:cs="Arial"/>
          <w:b w:val="0"/>
          <w:sz w:val="24"/>
        </w:rPr>
        <w:t>port</w:t>
      </w:r>
      <w:r w:rsidR="00055351">
        <w:rPr>
          <w:rFonts w:ascii="Arial" w:hAnsi="Arial" w:cs="Arial"/>
          <w:b w:val="0"/>
          <w:sz w:val="24"/>
        </w:rPr>
        <w:t>i</w:t>
      </w:r>
      <w:r w:rsidRPr="00605D9D">
        <w:rPr>
          <w:rFonts w:ascii="Arial" w:hAnsi="Arial" w:cs="Arial"/>
          <w:b w:val="0"/>
          <w:sz w:val="24"/>
        </w:rPr>
        <w:t xml:space="preserve"> di Palermo</w:t>
      </w:r>
      <w:r w:rsidR="00055351">
        <w:rPr>
          <w:rFonts w:ascii="Arial" w:hAnsi="Arial" w:cs="Arial"/>
          <w:b w:val="0"/>
          <w:sz w:val="24"/>
        </w:rPr>
        <w:t xml:space="preserve"> e Termini Imerese</w:t>
      </w:r>
      <w:r>
        <w:rPr>
          <w:rFonts w:ascii="Arial" w:hAnsi="Arial" w:cs="Arial"/>
          <w:b w:val="0"/>
          <w:sz w:val="24"/>
        </w:rPr>
        <w:t>.</w:t>
      </w:r>
    </w:p>
    <w:p w14:paraId="6DE077F2" w14:textId="77777777" w:rsidR="00F8131B" w:rsidRDefault="00F8131B" w:rsidP="00EB5655">
      <w:pPr>
        <w:pStyle w:val="Titolo"/>
        <w:tabs>
          <w:tab w:val="left" w:pos="426"/>
        </w:tabs>
        <w:jc w:val="both"/>
        <w:rPr>
          <w:rFonts w:ascii="Arial" w:hAnsi="Arial" w:cs="Arial"/>
          <w:b w:val="0"/>
          <w:sz w:val="24"/>
        </w:rPr>
      </w:pPr>
    </w:p>
    <w:p w14:paraId="5766700E" w14:textId="77777777" w:rsidR="00F8131B" w:rsidRDefault="00F8131B" w:rsidP="00EB5655">
      <w:pPr>
        <w:pStyle w:val="Titolo"/>
        <w:tabs>
          <w:tab w:val="left" w:pos="426"/>
        </w:tabs>
        <w:jc w:val="both"/>
        <w:rPr>
          <w:rFonts w:ascii="Arial" w:hAnsi="Arial" w:cs="Arial"/>
          <w:b w:val="0"/>
          <w:sz w:val="24"/>
        </w:rPr>
      </w:pPr>
      <w:r w:rsidRPr="00F8131B">
        <w:rPr>
          <w:rFonts w:ascii="Arial" w:hAnsi="Arial" w:cs="Arial"/>
          <w:sz w:val="24"/>
        </w:rPr>
        <w:t>4. Oggetto della concessione:</w:t>
      </w:r>
      <w:r>
        <w:rPr>
          <w:rFonts w:ascii="Arial" w:hAnsi="Arial" w:cs="Arial"/>
          <w:sz w:val="24"/>
        </w:rPr>
        <w:t xml:space="preserve"> </w:t>
      </w:r>
      <w:r w:rsidRPr="00F8131B">
        <w:rPr>
          <w:rFonts w:ascii="Arial" w:hAnsi="Arial" w:cs="Arial"/>
          <w:b w:val="0"/>
          <w:sz w:val="24"/>
        </w:rPr>
        <w:t xml:space="preserve">I servizi oggetto </w:t>
      </w:r>
      <w:r w:rsidR="008224C1">
        <w:rPr>
          <w:rFonts w:ascii="Arial" w:hAnsi="Arial" w:cs="Arial"/>
          <w:b w:val="0"/>
          <w:sz w:val="24"/>
        </w:rPr>
        <w:t xml:space="preserve">dell’affidamento della concessione </w:t>
      </w:r>
      <w:r w:rsidRPr="00F8131B">
        <w:rPr>
          <w:rFonts w:ascii="Arial" w:hAnsi="Arial" w:cs="Arial"/>
          <w:b w:val="0"/>
          <w:sz w:val="24"/>
        </w:rPr>
        <w:t>sono:</w:t>
      </w:r>
    </w:p>
    <w:p w14:paraId="0FE5ADB8" w14:textId="77777777" w:rsidR="00F8131B" w:rsidRPr="00F8131B" w:rsidRDefault="00F8131B" w:rsidP="00EB5655">
      <w:pPr>
        <w:pStyle w:val="Titolo"/>
        <w:tabs>
          <w:tab w:val="left" w:pos="426"/>
        </w:tabs>
        <w:jc w:val="both"/>
        <w:rPr>
          <w:rFonts w:ascii="Arial" w:hAnsi="Arial" w:cs="Arial"/>
          <w:b w:val="0"/>
          <w:sz w:val="24"/>
        </w:rPr>
      </w:pPr>
    </w:p>
    <w:p w14:paraId="79461D25" w14:textId="77777777" w:rsidR="00EA7C6B" w:rsidRPr="00EA7C6B" w:rsidRDefault="00F8131B" w:rsidP="00EB5655">
      <w:pPr>
        <w:pStyle w:val="Titolo"/>
        <w:tabs>
          <w:tab w:val="left" w:pos="426"/>
        </w:tabs>
        <w:jc w:val="both"/>
        <w:rPr>
          <w:rFonts w:ascii="Arial" w:hAnsi="Arial" w:cs="Arial"/>
          <w:b w:val="0"/>
          <w:sz w:val="24"/>
        </w:rPr>
      </w:pPr>
      <w:r>
        <w:rPr>
          <w:rFonts w:ascii="Arial" w:hAnsi="Arial" w:cs="Arial"/>
          <w:b w:val="0"/>
          <w:sz w:val="24"/>
        </w:rPr>
        <w:t>a</w:t>
      </w:r>
      <w:r w:rsidRPr="00F8131B">
        <w:rPr>
          <w:rFonts w:ascii="Arial" w:hAnsi="Arial" w:cs="Arial"/>
          <w:b w:val="0"/>
          <w:sz w:val="24"/>
        </w:rPr>
        <w:t>)</w:t>
      </w:r>
      <w:r w:rsidR="00EA7C6B" w:rsidRPr="00EA7C6B">
        <w:t xml:space="preserve"> </w:t>
      </w:r>
      <w:r w:rsidR="00EA7C6B">
        <w:t xml:space="preserve"> </w:t>
      </w:r>
      <w:r w:rsidR="00EA7C6B" w:rsidRPr="00EA7C6B">
        <w:rPr>
          <w:rFonts w:ascii="Arial" w:hAnsi="Arial" w:cs="Arial"/>
          <w:b w:val="0"/>
          <w:sz w:val="24"/>
        </w:rPr>
        <w:t>Il servizio di deposito e custodia bagagli verrà espletato presso i locali che saranno messi a disposizione dall’Autorità di Sistema Portuale del Mare di Sicilia Occidentale entro l’ambito portuale già forniti di ogni struttura e mobilio necessari per l’espletamento del servizio incluse eventuali strutture di security. Della consegna dei locali verrà redatto apposito processo verbale in cui constatare lo stato dei locali consegnati.</w:t>
      </w:r>
    </w:p>
    <w:p w14:paraId="11D90237" w14:textId="77777777" w:rsidR="00EA7C6B" w:rsidRPr="00EA7C6B" w:rsidRDefault="00EA7C6B" w:rsidP="00EB5655">
      <w:pPr>
        <w:pStyle w:val="Titolo"/>
        <w:tabs>
          <w:tab w:val="left" w:pos="426"/>
        </w:tabs>
        <w:jc w:val="both"/>
        <w:rPr>
          <w:rFonts w:ascii="Arial" w:hAnsi="Arial" w:cs="Arial"/>
          <w:b w:val="0"/>
          <w:sz w:val="24"/>
        </w:rPr>
      </w:pPr>
      <w:r w:rsidRPr="00EA7C6B">
        <w:rPr>
          <w:rFonts w:ascii="Arial" w:hAnsi="Arial" w:cs="Arial"/>
          <w:b w:val="0"/>
          <w:sz w:val="24"/>
        </w:rPr>
        <w:tab/>
        <w:t>Il servizio è volto ad assicurare il deposito/custodia bagagli dei passeggeri che ne chiedano la prestazione, compresi i passeggeri diretti o provenienti dalle isole minori siciliane, secondo quanto meglio specificato nel Regolamento per il servizio di deposito e custodia bagagli del Porto di Palermo, che si allega quale parte integrante del presente capitolato, ed applicando le tariffe stabilite con decreto del Presidente.</w:t>
      </w:r>
    </w:p>
    <w:p w14:paraId="4D36AF80" w14:textId="77777777" w:rsidR="00EA7C6B" w:rsidRPr="00EA7C6B" w:rsidRDefault="00EA7C6B" w:rsidP="00EB5655">
      <w:pPr>
        <w:pStyle w:val="Titolo"/>
        <w:tabs>
          <w:tab w:val="left" w:pos="426"/>
        </w:tabs>
        <w:jc w:val="both"/>
        <w:rPr>
          <w:rFonts w:ascii="Arial" w:hAnsi="Arial" w:cs="Arial"/>
          <w:b w:val="0"/>
          <w:sz w:val="24"/>
        </w:rPr>
      </w:pPr>
      <w:r>
        <w:rPr>
          <w:rFonts w:ascii="Arial" w:hAnsi="Arial" w:cs="Arial"/>
          <w:b w:val="0"/>
          <w:sz w:val="24"/>
        </w:rPr>
        <w:tab/>
      </w:r>
      <w:r w:rsidRPr="00EA7C6B">
        <w:rPr>
          <w:rFonts w:ascii="Arial" w:hAnsi="Arial" w:cs="Arial"/>
          <w:b w:val="0"/>
          <w:sz w:val="24"/>
        </w:rPr>
        <w:t>Il servizio dovrà essere svolto in modo efficiente e continuo dalle ore 07,00 alle ore 20,00 per 365 (trecentosessantacinque) giorni l’anno.</w:t>
      </w:r>
    </w:p>
    <w:p w14:paraId="45F7B231" w14:textId="77777777" w:rsidR="00EA7C6B" w:rsidRPr="00EA7C6B" w:rsidRDefault="00EA7C6B" w:rsidP="00EB5655">
      <w:pPr>
        <w:pStyle w:val="Titolo"/>
        <w:tabs>
          <w:tab w:val="left" w:pos="426"/>
        </w:tabs>
        <w:jc w:val="both"/>
        <w:rPr>
          <w:rFonts w:ascii="Arial" w:hAnsi="Arial" w:cs="Arial"/>
          <w:b w:val="0"/>
          <w:sz w:val="24"/>
        </w:rPr>
      </w:pPr>
    </w:p>
    <w:p w14:paraId="4A7BE2D5" w14:textId="77777777" w:rsidR="00EA7C6B" w:rsidRPr="00EA7C6B" w:rsidRDefault="00EA7C6B" w:rsidP="00EB5655">
      <w:pPr>
        <w:pStyle w:val="Titolo"/>
        <w:tabs>
          <w:tab w:val="left" w:pos="426"/>
        </w:tabs>
        <w:jc w:val="both"/>
        <w:rPr>
          <w:rFonts w:ascii="Arial" w:hAnsi="Arial" w:cs="Arial"/>
          <w:b w:val="0"/>
          <w:sz w:val="24"/>
        </w:rPr>
      </w:pPr>
      <w:r>
        <w:rPr>
          <w:rFonts w:ascii="Arial" w:hAnsi="Arial" w:cs="Arial"/>
          <w:b w:val="0"/>
          <w:sz w:val="24"/>
        </w:rPr>
        <w:t>b</w:t>
      </w:r>
      <w:r w:rsidRPr="00EA7C6B">
        <w:rPr>
          <w:rFonts w:ascii="Arial" w:hAnsi="Arial" w:cs="Arial"/>
          <w:b w:val="0"/>
          <w:sz w:val="24"/>
        </w:rPr>
        <w:t>)</w:t>
      </w:r>
      <w:r w:rsidRPr="00EA7C6B">
        <w:rPr>
          <w:rFonts w:ascii="Arial" w:hAnsi="Arial" w:cs="Arial"/>
          <w:b w:val="0"/>
          <w:sz w:val="24"/>
        </w:rPr>
        <w:tab/>
        <w:t>Il servizio portabagagli da fornire ai passeggeri (in arrivo e partenza) delle navi ro-pax che svolgono cabotaggio marittimo, escluse quelle che effettuano servizi di linea da o per le isole minori siciliane.</w:t>
      </w:r>
    </w:p>
    <w:p w14:paraId="0DB9E7D7" w14:textId="77777777" w:rsidR="00EA7C6B" w:rsidRPr="00EA7C6B" w:rsidRDefault="00EA7C6B" w:rsidP="00EB5655">
      <w:pPr>
        <w:pStyle w:val="Titolo"/>
        <w:tabs>
          <w:tab w:val="left" w:pos="426"/>
        </w:tabs>
        <w:jc w:val="both"/>
        <w:rPr>
          <w:rFonts w:ascii="Arial" w:hAnsi="Arial" w:cs="Arial"/>
          <w:b w:val="0"/>
          <w:sz w:val="24"/>
        </w:rPr>
      </w:pPr>
      <w:r w:rsidRPr="00EA7C6B">
        <w:rPr>
          <w:rFonts w:ascii="Arial" w:hAnsi="Arial" w:cs="Arial"/>
          <w:b w:val="0"/>
          <w:sz w:val="24"/>
        </w:rPr>
        <w:tab/>
        <w:t xml:space="preserve">Tale servizio portabagagli, che si svolgerà presso il portellone della nave e presso gli eventuali scalandroni/passerelle imbarco/sbarco passeggeri, e le eventuali ulteriori prestazioni afferenti </w:t>
      </w:r>
      <w:proofErr w:type="gramStart"/>
      <w:r w:rsidRPr="00EA7C6B">
        <w:rPr>
          <w:rFonts w:ascii="Arial" w:hAnsi="Arial" w:cs="Arial"/>
          <w:b w:val="0"/>
          <w:sz w:val="24"/>
        </w:rPr>
        <w:t>l’assistenza</w:t>
      </w:r>
      <w:proofErr w:type="gramEnd"/>
      <w:r w:rsidRPr="00EA7C6B">
        <w:rPr>
          <w:rFonts w:ascii="Arial" w:hAnsi="Arial" w:cs="Arial"/>
          <w:b w:val="0"/>
          <w:sz w:val="24"/>
        </w:rPr>
        <w:t xml:space="preserve"> ed il trasporto dei bagagli saranno effettuate su eventuale richiesta delle Compagnie armatrici o delle Agenzie marittime da esse incaricate che, con un congruo preavviso, comunicheranno le eventuali necessità specifiche.</w:t>
      </w:r>
    </w:p>
    <w:p w14:paraId="2FFFCA25" w14:textId="77777777" w:rsidR="00EA7C6B" w:rsidRPr="00EA7C6B" w:rsidRDefault="00EA7C6B" w:rsidP="00EB5655">
      <w:pPr>
        <w:pStyle w:val="Titolo"/>
        <w:tabs>
          <w:tab w:val="left" w:pos="426"/>
        </w:tabs>
        <w:jc w:val="both"/>
        <w:rPr>
          <w:rFonts w:ascii="Arial" w:hAnsi="Arial" w:cs="Arial"/>
          <w:b w:val="0"/>
          <w:sz w:val="24"/>
        </w:rPr>
      </w:pPr>
    </w:p>
    <w:p w14:paraId="02FAB946" w14:textId="77777777" w:rsidR="00EA7C6B" w:rsidRPr="00EA7C6B" w:rsidRDefault="00EA7C6B" w:rsidP="00EB5655">
      <w:pPr>
        <w:pStyle w:val="Titolo"/>
        <w:tabs>
          <w:tab w:val="left" w:pos="426"/>
        </w:tabs>
        <w:jc w:val="both"/>
        <w:rPr>
          <w:rFonts w:ascii="Arial" w:hAnsi="Arial" w:cs="Arial"/>
          <w:b w:val="0"/>
          <w:sz w:val="24"/>
        </w:rPr>
      </w:pPr>
      <w:r>
        <w:rPr>
          <w:rFonts w:ascii="Arial" w:hAnsi="Arial" w:cs="Arial"/>
          <w:b w:val="0"/>
          <w:sz w:val="24"/>
        </w:rPr>
        <w:lastRenderedPageBreak/>
        <w:t>c</w:t>
      </w:r>
      <w:r w:rsidRPr="00EA7C6B">
        <w:rPr>
          <w:rFonts w:ascii="Arial" w:hAnsi="Arial" w:cs="Arial"/>
          <w:b w:val="0"/>
          <w:sz w:val="24"/>
        </w:rPr>
        <w:t>)</w:t>
      </w:r>
      <w:r w:rsidRPr="00EA7C6B">
        <w:rPr>
          <w:rFonts w:ascii="Arial" w:hAnsi="Arial" w:cs="Arial"/>
          <w:b w:val="0"/>
          <w:sz w:val="24"/>
        </w:rPr>
        <w:tab/>
        <w:t>Il servizio di maneggio bagagli dei crocieristi consisterà nel trasporto dal punto di sbarco/imbarco dei medesimi dalla/sulla nave fino al/dal luogo di raccolta degli stessi (Sala Convegni “Mons. Leonardo Bruno”, Tensostruttura in testata al Molo Vittorio Veneto o altri luoghi che saranno individuati dall’Autorità di Sistema Portuale). Nel percorso in imbarco dei bagagli dei crocieristi dovrà, altresì, essere previsto il maneggio relativo al controllo radiogeno degli stessi.</w:t>
      </w:r>
    </w:p>
    <w:p w14:paraId="67A25F03" w14:textId="77777777" w:rsidR="00EA7C6B" w:rsidRPr="00EA7C6B" w:rsidRDefault="00EA7C6B" w:rsidP="00EB5655">
      <w:pPr>
        <w:pStyle w:val="Titolo"/>
        <w:tabs>
          <w:tab w:val="left" w:pos="426"/>
        </w:tabs>
        <w:jc w:val="both"/>
        <w:rPr>
          <w:rFonts w:ascii="Arial" w:hAnsi="Arial" w:cs="Arial"/>
          <w:b w:val="0"/>
          <w:sz w:val="24"/>
        </w:rPr>
      </w:pPr>
    </w:p>
    <w:p w14:paraId="5B23D2DA" w14:textId="77777777" w:rsidR="003824EF" w:rsidRDefault="00EA7C6B" w:rsidP="00EB5655">
      <w:pPr>
        <w:pStyle w:val="Titolo"/>
        <w:tabs>
          <w:tab w:val="left" w:pos="426"/>
        </w:tabs>
        <w:jc w:val="both"/>
        <w:rPr>
          <w:rFonts w:ascii="Arial" w:hAnsi="Arial" w:cs="Arial"/>
          <w:b w:val="0"/>
          <w:sz w:val="24"/>
        </w:rPr>
      </w:pPr>
      <w:r w:rsidRPr="00EA7C6B">
        <w:rPr>
          <w:rFonts w:ascii="Arial" w:hAnsi="Arial" w:cs="Arial"/>
          <w:b w:val="0"/>
          <w:sz w:val="24"/>
        </w:rPr>
        <w:tab/>
        <w:t>Per i</w:t>
      </w:r>
      <w:r w:rsidR="00AE22C4">
        <w:rPr>
          <w:rFonts w:ascii="Arial" w:hAnsi="Arial" w:cs="Arial"/>
          <w:b w:val="0"/>
          <w:sz w:val="24"/>
        </w:rPr>
        <w:t>l</w:t>
      </w:r>
      <w:r w:rsidRPr="00EA7C6B">
        <w:rPr>
          <w:rFonts w:ascii="Arial" w:hAnsi="Arial" w:cs="Arial"/>
          <w:b w:val="0"/>
          <w:sz w:val="24"/>
        </w:rPr>
        <w:t xml:space="preserve"> servizi</w:t>
      </w:r>
      <w:r w:rsidR="00AE22C4">
        <w:rPr>
          <w:rFonts w:ascii="Arial" w:hAnsi="Arial" w:cs="Arial"/>
          <w:b w:val="0"/>
          <w:sz w:val="24"/>
        </w:rPr>
        <w:t>o</w:t>
      </w:r>
      <w:r w:rsidRPr="00EA7C6B">
        <w:rPr>
          <w:rFonts w:ascii="Arial" w:hAnsi="Arial" w:cs="Arial"/>
          <w:b w:val="0"/>
          <w:sz w:val="24"/>
        </w:rPr>
        <w:t xml:space="preserve"> di cui a</w:t>
      </w:r>
      <w:r w:rsidR="00AE22C4">
        <w:rPr>
          <w:rFonts w:ascii="Arial" w:hAnsi="Arial" w:cs="Arial"/>
          <w:b w:val="0"/>
          <w:sz w:val="24"/>
        </w:rPr>
        <w:t xml:space="preserve">l precedente punto a) il corrispettivo sarà corrisposto direttamente dagli utenti che usufruiranno dello stesso. Per i servizi di cui ai </w:t>
      </w:r>
      <w:r w:rsidRPr="00EA7C6B">
        <w:rPr>
          <w:rFonts w:ascii="Arial" w:hAnsi="Arial" w:cs="Arial"/>
          <w:b w:val="0"/>
          <w:sz w:val="24"/>
        </w:rPr>
        <w:t>precedenti</w:t>
      </w:r>
      <w:r w:rsidR="00AE22C4">
        <w:rPr>
          <w:rFonts w:ascii="Arial" w:hAnsi="Arial" w:cs="Arial"/>
          <w:b w:val="0"/>
          <w:sz w:val="24"/>
        </w:rPr>
        <w:t xml:space="preserve"> punti b) e c) </w:t>
      </w:r>
      <w:r w:rsidRPr="00EA7C6B">
        <w:rPr>
          <w:rFonts w:ascii="Arial" w:hAnsi="Arial" w:cs="Arial"/>
          <w:b w:val="0"/>
          <w:sz w:val="24"/>
        </w:rPr>
        <w:t xml:space="preserve">il corrispettivo a favore del concessionario deriva esclusivamente dallo sfruttamento economico del servizio secondo le normali regole di mercato e viene corrisposto direttamente dalle Compagnie di Navigazione che usufruiscono degli stessi. La Società aggiudicataria avrà l'obbligo di impiegare il personale oggi occupato, pari a 9 unità, con adeguato contratto di lavoro afferente </w:t>
      </w:r>
      <w:proofErr w:type="gramStart"/>
      <w:r w:rsidRPr="00EA7C6B">
        <w:rPr>
          <w:rFonts w:ascii="Arial" w:hAnsi="Arial" w:cs="Arial"/>
          <w:b w:val="0"/>
          <w:sz w:val="24"/>
        </w:rPr>
        <w:t>i</w:t>
      </w:r>
      <w:proofErr w:type="gramEnd"/>
      <w:r w:rsidRPr="00EA7C6B">
        <w:rPr>
          <w:rFonts w:ascii="Arial" w:hAnsi="Arial" w:cs="Arial"/>
          <w:b w:val="0"/>
          <w:sz w:val="24"/>
        </w:rPr>
        <w:t xml:space="preserve"> servizi di che trattasi.</w:t>
      </w:r>
    </w:p>
    <w:p w14:paraId="085CE119" w14:textId="77777777" w:rsidR="00EA7C6B" w:rsidRPr="00605D9D" w:rsidRDefault="00EA7C6B" w:rsidP="00EB5655">
      <w:pPr>
        <w:pStyle w:val="Titolo"/>
        <w:tabs>
          <w:tab w:val="left" w:pos="426"/>
        </w:tabs>
        <w:jc w:val="both"/>
        <w:rPr>
          <w:rFonts w:ascii="Arial" w:hAnsi="Arial" w:cs="Arial"/>
          <w:sz w:val="24"/>
        </w:rPr>
      </w:pPr>
    </w:p>
    <w:p w14:paraId="6E341EC5" w14:textId="77777777" w:rsidR="00EA7C6B" w:rsidRPr="00EA7C6B" w:rsidRDefault="00F8131B" w:rsidP="00EB5655">
      <w:pPr>
        <w:pStyle w:val="Titolo"/>
        <w:tabs>
          <w:tab w:val="left" w:pos="426"/>
        </w:tabs>
        <w:jc w:val="both"/>
        <w:rPr>
          <w:rFonts w:ascii="Arial" w:hAnsi="Arial" w:cs="Arial"/>
          <w:b w:val="0"/>
          <w:sz w:val="24"/>
        </w:rPr>
      </w:pPr>
      <w:r>
        <w:rPr>
          <w:rFonts w:ascii="Arial" w:hAnsi="Arial" w:cs="Arial"/>
          <w:sz w:val="24"/>
        </w:rPr>
        <w:t>5</w:t>
      </w:r>
      <w:r w:rsidR="003824EF" w:rsidRPr="006637F3">
        <w:rPr>
          <w:rFonts w:ascii="Arial" w:hAnsi="Arial" w:cs="Arial"/>
          <w:sz w:val="24"/>
        </w:rPr>
        <w:t xml:space="preserve">. </w:t>
      </w:r>
      <w:r w:rsidR="00EA7C6B" w:rsidRPr="00EA7C6B">
        <w:rPr>
          <w:rFonts w:ascii="Arial" w:hAnsi="Arial" w:cs="Arial"/>
          <w:sz w:val="24"/>
        </w:rPr>
        <w:t>Importo stimato della concessione (per quattro anni):</w:t>
      </w:r>
      <w:r w:rsidR="00EA7C6B">
        <w:rPr>
          <w:rFonts w:ascii="Arial" w:hAnsi="Arial" w:cs="Arial"/>
          <w:sz w:val="24"/>
        </w:rPr>
        <w:t xml:space="preserve"> </w:t>
      </w:r>
      <w:r w:rsidR="00EA7C6B" w:rsidRPr="00EA7C6B">
        <w:rPr>
          <w:rFonts w:ascii="Arial" w:hAnsi="Arial" w:cs="Arial"/>
          <w:b w:val="0"/>
          <w:sz w:val="24"/>
        </w:rPr>
        <w:t>€. 1.200.000,00, più IVA ed oneri per la sicurezza.</w:t>
      </w:r>
    </w:p>
    <w:p w14:paraId="608D6F97" w14:textId="77777777" w:rsidR="00F8131B" w:rsidRPr="00F8131B" w:rsidRDefault="001727F3" w:rsidP="00EB5655">
      <w:pPr>
        <w:pStyle w:val="Titolo"/>
        <w:tabs>
          <w:tab w:val="left" w:pos="426"/>
        </w:tabs>
        <w:jc w:val="both"/>
        <w:rPr>
          <w:rFonts w:ascii="Arial" w:hAnsi="Arial" w:cs="Arial"/>
          <w:b w:val="0"/>
          <w:sz w:val="24"/>
        </w:rPr>
      </w:pPr>
      <w:r w:rsidRPr="00664BDE">
        <w:rPr>
          <w:rFonts w:ascii="Arial" w:hAnsi="Arial" w:cs="Arial"/>
          <w:b w:val="0"/>
          <w:sz w:val="24"/>
        </w:rPr>
        <w:t>Si precisa che</w:t>
      </w:r>
      <w:r w:rsidR="00EA7C6B">
        <w:rPr>
          <w:rFonts w:ascii="Arial" w:hAnsi="Arial" w:cs="Arial"/>
          <w:b w:val="0"/>
          <w:sz w:val="24"/>
        </w:rPr>
        <w:t xml:space="preserve"> (così come specificato al punto 9 del Capitolato d’oneri)</w:t>
      </w:r>
      <w:r w:rsidR="00FF301B">
        <w:rPr>
          <w:rFonts w:ascii="Arial" w:hAnsi="Arial" w:cs="Arial"/>
          <w:b w:val="0"/>
          <w:sz w:val="24"/>
        </w:rPr>
        <w:t>:</w:t>
      </w:r>
      <w:r w:rsidR="003C0651">
        <w:rPr>
          <w:rFonts w:ascii="Arial" w:hAnsi="Arial" w:cs="Arial"/>
          <w:b w:val="0"/>
          <w:sz w:val="24"/>
        </w:rPr>
        <w:t xml:space="preserve"> l</w:t>
      </w:r>
      <w:r w:rsidR="00F8131B" w:rsidRPr="00F8131B">
        <w:rPr>
          <w:rFonts w:ascii="Arial" w:hAnsi="Arial" w:cs="Arial"/>
          <w:b w:val="0"/>
          <w:sz w:val="24"/>
        </w:rPr>
        <w:t xml:space="preserve">a tariffa massima che sarà posta a base di gara è di € 7,00 per la movimentazione dei bagagli dei crocieristi in imbarco e sbarco (paragrafo </w:t>
      </w:r>
      <w:r w:rsidR="00A64352">
        <w:rPr>
          <w:rFonts w:ascii="Arial" w:hAnsi="Arial" w:cs="Arial"/>
          <w:b w:val="0"/>
          <w:sz w:val="24"/>
        </w:rPr>
        <w:t>4</w:t>
      </w:r>
      <w:r w:rsidR="00F8131B" w:rsidRPr="00F8131B">
        <w:rPr>
          <w:rFonts w:ascii="Arial" w:hAnsi="Arial" w:cs="Arial"/>
          <w:b w:val="0"/>
          <w:sz w:val="24"/>
        </w:rPr>
        <w:t xml:space="preserve">, punto </w:t>
      </w:r>
      <w:r w:rsidR="00A64352">
        <w:rPr>
          <w:rFonts w:ascii="Arial" w:hAnsi="Arial" w:cs="Arial"/>
          <w:b w:val="0"/>
          <w:sz w:val="24"/>
        </w:rPr>
        <w:t>c</w:t>
      </w:r>
      <w:r w:rsidR="00F8131B" w:rsidRPr="00F8131B">
        <w:rPr>
          <w:rFonts w:ascii="Arial" w:hAnsi="Arial" w:cs="Arial"/>
          <w:b w:val="0"/>
          <w:sz w:val="24"/>
        </w:rPr>
        <w:t xml:space="preserve">), di € 3,00 al giorno per ogni bagaglio che sarà lasciato in custodia al deposito (paragrafo </w:t>
      </w:r>
      <w:r w:rsidR="00A64352">
        <w:rPr>
          <w:rFonts w:ascii="Arial" w:hAnsi="Arial" w:cs="Arial"/>
          <w:b w:val="0"/>
          <w:sz w:val="24"/>
        </w:rPr>
        <w:t>4,</w:t>
      </w:r>
      <w:r w:rsidR="00F8131B" w:rsidRPr="00F8131B">
        <w:rPr>
          <w:rFonts w:ascii="Arial" w:hAnsi="Arial" w:cs="Arial"/>
          <w:b w:val="0"/>
          <w:sz w:val="24"/>
        </w:rPr>
        <w:t xml:space="preserve"> punto </w:t>
      </w:r>
      <w:r w:rsidR="00A64352">
        <w:rPr>
          <w:rFonts w:ascii="Arial" w:hAnsi="Arial" w:cs="Arial"/>
          <w:b w:val="0"/>
          <w:sz w:val="24"/>
        </w:rPr>
        <w:t>a</w:t>
      </w:r>
      <w:r w:rsidR="00F8131B" w:rsidRPr="00F8131B">
        <w:rPr>
          <w:rFonts w:ascii="Arial" w:hAnsi="Arial" w:cs="Arial"/>
          <w:b w:val="0"/>
          <w:sz w:val="24"/>
        </w:rPr>
        <w:t xml:space="preserve">). Per quanto al punto </w:t>
      </w:r>
      <w:r w:rsidR="00A64352">
        <w:rPr>
          <w:rFonts w:ascii="Arial" w:hAnsi="Arial" w:cs="Arial"/>
          <w:b w:val="0"/>
          <w:sz w:val="24"/>
        </w:rPr>
        <w:t>b</w:t>
      </w:r>
      <w:r w:rsidR="00F8131B" w:rsidRPr="00F8131B">
        <w:rPr>
          <w:rFonts w:ascii="Arial" w:hAnsi="Arial" w:cs="Arial"/>
          <w:b w:val="0"/>
          <w:sz w:val="24"/>
        </w:rPr>
        <w:t xml:space="preserve"> del precedente par.</w:t>
      </w:r>
      <w:r w:rsidR="00A64352">
        <w:rPr>
          <w:rFonts w:ascii="Arial" w:hAnsi="Arial" w:cs="Arial"/>
          <w:b w:val="0"/>
          <w:sz w:val="24"/>
        </w:rPr>
        <w:t>4</w:t>
      </w:r>
      <w:r w:rsidR="00F8131B" w:rsidRPr="00F8131B">
        <w:rPr>
          <w:rFonts w:ascii="Arial" w:hAnsi="Arial" w:cs="Arial"/>
          <w:b w:val="0"/>
          <w:sz w:val="24"/>
        </w:rPr>
        <w:t>, non essendo possibile quantificare una tariffa specifica per detto servizio, la stessa sarà concordata tra l’affidatario ed il richiedente, entro un limite massimo che sarà approvato dall’Autorità di Sistema Portuale.</w:t>
      </w:r>
    </w:p>
    <w:p w14:paraId="2CFECFCB" w14:textId="77777777" w:rsidR="00A64352" w:rsidRDefault="00A64352" w:rsidP="00EB5655">
      <w:pPr>
        <w:pStyle w:val="Titolo"/>
        <w:tabs>
          <w:tab w:val="left" w:pos="426"/>
        </w:tabs>
        <w:jc w:val="both"/>
        <w:rPr>
          <w:rFonts w:ascii="Arial" w:hAnsi="Arial" w:cs="Arial"/>
          <w:sz w:val="24"/>
        </w:rPr>
      </w:pPr>
    </w:p>
    <w:p w14:paraId="467673B7" w14:textId="77777777" w:rsidR="003824EF" w:rsidRDefault="003824EF" w:rsidP="00EB5655">
      <w:pPr>
        <w:pStyle w:val="Titolo"/>
        <w:tabs>
          <w:tab w:val="left" w:pos="426"/>
        </w:tabs>
        <w:jc w:val="both"/>
        <w:rPr>
          <w:rFonts w:ascii="Arial" w:hAnsi="Arial" w:cs="Arial"/>
          <w:b w:val="0"/>
          <w:sz w:val="24"/>
        </w:rPr>
      </w:pPr>
      <w:r w:rsidRPr="00064A0D">
        <w:rPr>
          <w:rFonts w:ascii="Arial" w:hAnsi="Arial" w:cs="Arial"/>
          <w:sz w:val="24"/>
        </w:rPr>
        <w:t>6. Modalità di pagament</w:t>
      </w:r>
      <w:r w:rsidR="00A64352">
        <w:rPr>
          <w:rFonts w:ascii="Arial" w:hAnsi="Arial" w:cs="Arial"/>
          <w:sz w:val="24"/>
        </w:rPr>
        <w:t>o:</w:t>
      </w:r>
      <w:r w:rsidRPr="00064A0D">
        <w:rPr>
          <w:rFonts w:ascii="Arial" w:hAnsi="Arial" w:cs="Arial"/>
          <w:sz w:val="24"/>
        </w:rPr>
        <w:t xml:space="preserve"> </w:t>
      </w:r>
      <w:r w:rsidR="001727F3" w:rsidRPr="004F6C89">
        <w:rPr>
          <w:rFonts w:ascii="Arial" w:hAnsi="Arial" w:cs="Arial"/>
          <w:b w:val="0"/>
          <w:sz w:val="24"/>
        </w:rPr>
        <w:t>I</w:t>
      </w:r>
      <w:r w:rsidR="001636E8" w:rsidRPr="004F6C89">
        <w:rPr>
          <w:rFonts w:ascii="Arial" w:hAnsi="Arial" w:cs="Arial"/>
          <w:b w:val="0"/>
          <w:sz w:val="24"/>
        </w:rPr>
        <w:t xml:space="preserve">l </w:t>
      </w:r>
      <w:r w:rsidR="00A64352" w:rsidRPr="00A64352">
        <w:rPr>
          <w:rFonts w:ascii="Arial" w:hAnsi="Arial" w:cs="Arial"/>
          <w:b w:val="0"/>
          <w:sz w:val="24"/>
        </w:rPr>
        <w:t>pagamento dei servizi avverrà con corresponsione diretta all’affidatario da parte dei fruitori dei servizi.</w:t>
      </w:r>
    </w:p>
    <w:p w14:paraId="49420C92" w14:textId="77777777" w:rsidR="00A64352" w:rsidRPr="00605D9D" w:rsidRDefault="00A64352" w:rsidP="00EB5655">
      <w:pPr>
        <w:pStyle w:val="Titolo"/>
        <w:tabs>
          <w:tab w:val="left" w:pos="426"/>
        </w:tabs>
        <w:jc w:val="both"/>
        <w:rPr>
          <w:rFonts w:ascii="Arial" w:hAnsi="Arial" w:cs="Arial"/>
          <w:sz w:val="24"/>
        </w:rPr>
      </w:pPr>
    </w:p>
    <w:p w14:paraId="05E915C2" w14:textId="77777777" w:rsidR="003824EF" w:rsidRDefault="003824EF" w:rsidP="00EB5655">
      <w:pPr>
        <w:pStyle w:val="Titolo"/>
        <w:tabs>
          <w:tab w:val="left" w:pos="426"/>
        </w:tabs>
        <w:jc w:val="both"/>
        <w:rPr>
          <w:rFonts w:ascii="Arial" w:hAnsi="Arial" w:cs="Arial"/>
          <w:b w:val="0"/>
          <w:sz w:val="24"/>
        </w:rPr>
      </w:pPr>
      <w:r>
        <w:rPr>
          <w:rFonts w:ascii="Arial" w:hAnsi="Arial" w:cs="Arial"/>
          <w:sz w:val="24"/>
        </w:rPr>
        <w:t xml:space="preserve">7. </w:t>
      </w:r>
      <w:r w:rsidR="000A2D59">
        <w:rPr>
          <w:rFonts w:ascii="Arial" w:hAnsi="Arial" w:cs="Arial"/>
          <w:sz w:val="24"/>
        </w:rPr>
        <w:t>Durata del servizio</w:t>
      </w:r>
      <w:r w:rsidRPr="00605D9D">
        <w:rPr>
          <w:rFonts w:ascii="Arial" w:hAnsi="Arial" w:cs="Arial"/>
          <w:sz w:val="24"/>
        </w:rPr>
        <w:t xml:space="preserve">: </w:t>
      </w:r>
      <w:r w:rsidR="000A2D59" w:rsidRPr="000A2D59">
        <w:rPr>
          <w:rFonts w:ascii="Arial" w:hAnsi="Arial" w:cs="Arial"/>
          <w:b w:val="0"/>
          <w:sz w:val="24"/>
        </w:rPr>
        <w:t xml:space="preserve">Il </w:t>
      </w:r>
      <w:r w:rsidR="000A2D59">
        <w:rPr>
          <w:rFonts w:ascii="Arial" w:hAnsi="Arial" w:cs="Arial"/>
          <w:b w:val="0"/>
          <w:sz w:val="24"/>
        </w:rPr>
        <w:t>servizio</w:t>
      </w:r>
      <w:r w:rsidR="000A2D59" w:rsidRPr="000A2D59">
        <w:rPr>
          <w:rFonts w:ascii="Arial" w:hAnsi="Arial" w:cs="Arial"/>
          <w:b w:val="0"/>
          <w:sz w:val="24"/>
        </w:rPr>
        <w:t xml:space="preserve"> avrà la durata di anni 4 (quattro) decorrenti dalla data di stipula del contratto e, comunque, fino all’affidamento della gestione del terminal crociere (Stazione marittima) e dei servizi accessori per i crocieristi, se anteriore a detta scadenza. Il contratto non è rinnovabile.</w:t>
      </w:r>
    </w:p>
    <w:p w14:paraId="59F46959" w14:textId="77777777" w:rsidR="000A2D59" w:rsidRDefault="000A2D59" w:rsidP="00EB5655">
      <w:pPr>
        <w:pStyle w:val="Titolo"/>
        <w:tabs>
          <w:tab w:val="left" w:pos="426"/>
        </w:tabs>
        <w:jc w:val="both"/>
        <w:rPr>
          <w:rFonts w:ascii="Arial" w:hAnsi="Arial" w:cs="Arial"/>
          <w:b w:val="0"/>
          <w:sz w:val="24"/>
        </w:rPr>
      </w:pPr>
    </w:p>
    <w:p w14:paraId="107A6C2D" w14:textId="77777777" w:rsidR="003824EF" w:rsidRPr="00605D9D" w:rsidRDefault="003824EF" w:rsidP="00EB5655">
      <w:pPr>
        <w:pStyle w:val="Titolo"/>
        <w:tabs>
          <w:tab w:val="left" w:pos="426"/>
        </w:tabs>
        <w:jc w:val="both"/>
        <w:rPr>
          <w:rFonts w:ascii="Arial" w:hAnsi="Arial" w:cs="Arial"/>
          <w:sz w:val="24"/>
        </w:rPr>
      </w:pPr>
      <w:r>
        <w:rPr>
          <w:rFonts w:ascii="Arial" w:hAnsi="Arial" w:cs="Arial"/>
          <w:sz w:val="24"/>
        </w:rPr>
        <w:t xml:space="preserve">8. </w:t>
      </w:r>
      <w:r w:rsidRPr="00605D9D">
        <w:rPr>
          <w:rFonts w:ascii="Arial" w:hAnsi="Arial" w:cs="Arial"/>
          <w:sz w:val="24"/>
        </w:rPr>
        <w:t xml:space="preserve">Periodo minimo durante il quale l'offerente è vincolato alla propria offerta: </w:t>
      </w:r>
      <w:r w:rsidRPr="00605D9D">
        <w:rPr>
          <w:rFonts w:ascii="Arial" w:hAnsi="Arial" w:cs="Arial"/>
          <w:b w:val="0"/>
          <w:sz w:val="24"/>
        </w:rPr>
        <w:t>180 giorni (dal termine ultimo per il ricevimento delle offerte)</w:t>
      </w:r>
      <w:r>
        <w:rPr>
          <w:rFonts w:ascii="Arial" w:hAnsi="Arial" w:cs="Arial"/>
          <w:b w:val="0"/>
          <w:sz w:val="24"/>
        </w:rPr>
        <w:t>.</w:t>
      </w:r>
    </w:p>
    <w:p w14:paraId="4394C2F4" w14:textId="77777777" w:rsidR="003824EF" w:rsidRDefault="003824EF" w:rsidP="00EB5655">
      <w:pPr>
        <w:pStyle w:val="Titolo"/>
        <w:tabs>
          <w:tab w:val="left" w:pos="426"/>
        </w:tabs>
        <w:jc w:val="both"/>
        <w:rPr>
          <w:rFonts w:ascii="Arial" w:hAnsi="Arial" w:cs="Arial"/>
          <w:sz w:val="24"/>
        </w:rPr>
      </w:pPr>
    </w:p>
    <w:p w14:paraId="3D07E4DB" w14:textId="77777777" w:rsidR="008224C1" w:rsidRDefault="003824EF" w:rsidP="00EB5655">
      <w:pPr>
        <w:pStyle w:val="Titolo"/>
        <w:tabs>
          <w:tab w:val="left" w:pos="426"/>
        </w:tabs>
        <w:jc w:val="both"/>
        <w:rPr>
          <w:rFonts w:ascii="Arial" w:hAnsi="Arial" w:cs="Arial"/>
          <w:b w:val="0"/>
          <w:sz w:val="24"/>
        </w:rPr>
      </w:pPr>
      <w:r w:rsidRPr="001B0DC3">
        <w:rPr>
          <w:rFonts w:ascii="Arial" w:hAnsi="Arial" w:cs="Arial"/>
          <w:sz w:val="24"/>
        </w:rPr>
        <w:t xml:space="preserve">9. </w:t>
      </w:r>
      <w:r w:rsidRPr="00D76A01">
        <w:rPr>
          <w:rFonts w:ascii="Arial" w:hAnsi="Arial" w:cs="Arial"/>
          <w:sz w:val="24"/>
        </w:rPr>
        <w:t xml:space="preserve">Documentazione di gara: </w:t>
      </w:r>
      <w:r w:rsidR="001636E8" w:rsidRPr="00D76A01">
        <w:rPr>
          <w:rFonts w:ascii="Arial" w:hAnsi="Arial" w:cs="Arial"/>
          <w:sz w:val="24"/>
        </w:rPr>
        <w:t>Allegato 1</w:t>
      </w:r>
      <w:r w:rsidR="001636E8" w:rsidRPr="00D76A01">
        <w:rPr>
          <w:rFonts w:ascii="Arial" w:hAnsi="Arial" w:cs="Arial"/>
          <w:b w:val="0"/>
          <w:sz w:val="24"/>
        </w:rPr>
        <w:t xml:space="preserve"> </w:t>
      </w:r>
      <w:r w:rsidR="008224C1">
        <w:rPr>
          <w:rFonts w:ascii="Arial" w:hAnsi="Arial" w:cs="Arial"/>
          <w:b w:val="0"/>
          <w:sz w:val="24"/>
        </w:rPr>
        <w:t>Capitolato d’oneri.</w:t>
      </w:r>
    </w:p>
    <w:p w14:paraId="72E373B5" w14:textId="77777777" w:rsidR="001636E8" w:rsidRPr="001636E8" w:rsidRDefault="001636E8" w:rsidP="00EB5655">
      <w:pPr>
        <w:pStyle w:val="Titolo"/>
        <w:jc w:val="both"/>
        <w:rPr>
          <w:rFonts w:ascii="Arial" w:hAnsi="Arial" w:cs="Arial"/>
          <w:b w:val="0"/>
          <w:sz w:val="24"/>
        </w:rPr>
      </w:pPr>
      <w:r w:rsidRPr="001636E8">
        <w:rPr>
          <w:rFonts w:ascii="Arial" w:hAnsi="Arial" w:cs="Arial"/>
          <w:b w:val="0"/>
          <w:sz w:val="24"/>
        </w:rPr>
        <w:t>Il documento di gara unico europeo (</w:t>
      </w:r>
      <w:r w:rsidRPr="00CB5655">
        <w:rPr>
          <w:rFonts w:ascii="Arial" w:hAnsi="Arial" w:cs="Arial"/>
          <w:sz w:val="24"/>
        </w:rPr>
        <w:t>DGUE</w:t>
      </w:r>
      <w:r w:rsidR="00C855B7">
        <w:rPr>
          <w:rFonts w:ascii="Arial" w:hAnsi="Arial" w:cs="Arial"/>
          <w:b w:val="0"/>
          <w:sz w:val="24"/>
        </w:rPr>
        <w:t>) deve essere predisposto uti</w:t>
      </w:r>
      <w:r w:rsidRPr="001636E8">
        <w:rPr>
          <w:rFonts w:ascii="Arial" w:hAnsi="Arial" w:cs="Arial"/>
          <w:b w:val="0"/>
          <w:sz w:val="24"/>
        </w:rPr>
        <w:t>lizzando lo schema allegato al DM del Ministero delle Infrastrutture e Trasporti del 18 luglio 2016 disponibile all’indirizzo http://www.mit.gov.it/comunicazione/news/documento-di-gara-unico-europeo-dgue.</w:t>
      </w:r>
    </w:p>
    <w:p w14:paraId="1ADAD1E7" w14:textId="77777777" w:rsidR="001636E8" w:rsidRPr="001636E8" w:rsidRDefault="001636E8" w:rsidP="00EB5655">
      <w:pPr>
        <w:pStyle w:val="Titolo"/>
        <w:tabs>
          <w:tab w:val="left" w:pos="426"/>
        </w:tabs>
        <w:jc w:val="both"/>
        <w:rPr>
          <w:rFonts w:ascii="Arial" w:hAnsi="Arial" w:cs="Arial"/>
          <w:b w:val="0"/>
          <w:sz w:val="24"/>
        </w:rPr>
      </w:pPr>
      <w:r w:rsidRPr="001636E8">
        <w:rPr>
          <w:rFonts w:ascii="Arial" w:hAnsi="Arial" w:cs="Arial"/>
          <w:b w:val="0"/>
          <w:sz w:val="24"/>
        </w:rPr>
        <w:t>Si forniscono, altresì, i seguenti modelli d</w:t>
      </w:r>
      <w:r w:rsidR="00CB5655">
        <w:rPr>
          <w:rFonts w:ascii="Arial" w:hAnsi="Arial" w:cs="Arial"/>
          <w:b w:val="0"/>
          <w:sz w:val="24"/>
        </w:rPr>
        <w:t>a impiegare preferibilmente nel</w:t>
      </w:r>
      <w:r w:rsidRPr="001636E8">
        <w:rPr>
          <w:rFonts w:ascii="Arial" w:hAnsi="Arial" w:cs="Arial"/>
          <w:b w:val="0"/>
          <w:sz w:val="24"/>
        </w:rPr>
        <w:t xml:space="preserve">la redazione della documentazione di gara: </w:t>
      </w:r>
      <w:r w:rsidRPr="00CB5655">
        <w:rPr>
          <w:rFonts w:ascii="Arial" w:hAnsi="Arial" w:cs="Arial"/>
          <w:sz w:val="24"/>
        </w:rPr>
        <w:t>Allegato A</w:t>
      </w:r>
      <w:r w:rsidR="00C855B7">
        <w:rPr>
          <w:rFonts w:ascii="Arial" w:hAnsi="Arial" w:cs="Arial"/>
          <w:b w:val="0"/>
          <w:sz w:val="24"/>
        </w:rPr>
        <w:t xml:space="preserve"> - modello tipo di do</w:t>
      </w:r>
      <w:r w:rsidRPr="001636E8">
        <w:rPr>
          <w:rFonts w:ascii="Arial" w:hAnsi="Arial" w:cs="Arial"/>
          <w:b w:val="0"/>
          <w:sz w:val="24"/>
        </w:rPr>
        <w:t xml:space="preserve">manda ed </w:t>
      </w:r>
      <w:r w:rsidRPr="00CB5655">
        <w:rPr>
          <w:rFonts w:ascii="Arial" w:hAnsi="Arial" w:cs="Arial"/>
          <w:sz w:val="24"/>
        </w:rPr>
        <w:t>Allegato B</w:t>
      </w:r>
      <w:r w:rsidRPr="001636E8">
        <w:rPr>
          <w:rFonts w:ascii="Arial" w:hAnsi="Arial" w:cs="Arial"/>
          <w:b w:val="0"/>
          <w:sz w:val="24"/>
        </w:rPr>
        <w:t xml:space="preserve"> - modello tipo delle dich</w:t>
      </w:r>
      <w:r w:rsidR="00C855B7">
        <w:rPr>
          <w:rFonts w:ascii="Arial" w:hAnsi="Arial" w:cs="Arial"/>
          <w:b w:val="0"/>
          <w:sz w:val="24"/>
        </w:rPr>
        <w:t>iarazioni integrative. Si preci</w:t>
      </w:r>
      <w:r w:rsidRPr="001636E8">
        <w:rPr>
          <w:rFonts w:ascii="Arial" w:hAnsi="Arial" w:cs="Arial"/>
          <w:b w:val="0"/>
          <w:sz w:val="24"/>
        </w:rPr>
        <w:t>sa che detti modelli sono solo indicativi e che, a seconda delle fattispecie, potrebbe essere non esaustivi dei dati ovvero delle dichiarazioni da rendere</w:t>
      </w:r>
      <w:r w:rsidR="008224C1">
        <w:rPr>
          <w:rFonts w:ascii="Arial" w:hAnsi="Arial" w:cs="Arial"/>
          <w:b w:val="0"/>
          <w:sz w:val="24"/>
        </w:rPr>
        <w:t>.</w:t>
      </w:r>
    </w:p>
    <w:p w14:paraId="57B35B2A" w14:textId="77777777" w:rsidR="003824EF" w:rsidRPr="00605D9D" w:rsidRDefault="003824EF" w:rsidP="00EB5655">
      <w:pPr>
        <w:pStyle w:val="Titolo"/>
        <w:tabs>
          <w:tab w:val="left" w:pos="426"/>
        </w:tabs>
        <w:jc w:val="both"/>
        <w:rPr>
          <w:rFonts w:ascii="Arial" w:hAnsi="Arial" w:cs="Arial"/>
          <w:b w:val="0"/>
          <w:sz w:val="24"/>
        </w:rPr>
      </w:pPr>
    </w:p>
    <w:p w14:paraId="16BD48B4" w14:textId="77777777" w:rsidR="00C855B7" w:rsidRDefault="003824EF" w:rsidP="00EB5655">
      <w:pPr>
        <w:pStyle w:val="Titolo"/>
        <w:tabs>
          <w:tab w:val="left" w:pos="426"/>
        </w:tabs>
        <w:jc w:val="both"/>
        <w:rPr>
          <w:rFonts w:ascii="Arial" w:hAnsi="Arial" w:cs="Arial"/>
          <w:sz w:val="24"/>
        </w:rPr>
      </w:pPr>
      <w:r>
        <w:rPr>
          <w:rFonts w:ascii="Arial" w:hAnsi="Arial" w:cs="Arial"/>
          <w:sz w:val="24"/>
        </w:rPr>
        <w:t xml:space="preserve">10. </w:t>
      </w:r>
      <w:r w:rsidRPr="00605D9D">
        <w:rPr>
          <w:rFonts w:ascii="Arial" w:hAnsi="Arial" w:cs="Arial"/>
          <w:sz w:val="24"/>
        </w:rPr>
        <w:t xml:space="preserve">Requisiti: </w:t>
      </w:r>
    </w:p>
    <w:p w14:paraId="769AF130" w14:textId="77777777" w:rsidR="00C855B7" w:rsidRDefault="004B2FCA" w:rsidP="00EB5655">
      <w:pPr>
        <w:pStyle w:val="Titolo"/>
        <w:tabs>
          <w:tab w:val="left" w:pos="426"/>
        </w:tabs>
        <w:jc w:val="both"/>
        <w:rPr>
          <w:rFonts w:ascii="Arial" w:hAnsi="Arial" w:cs="Arial"/>
          <w:b w:val="0"/>
          <w:sz w:val="24"/>
        </w:rPr>
      </w:pPr>
      <w:r>
        <w:rPr>
          <w:rFonts w:ascii="Arial" w:hAnsi="Arial" w:cs="Arial"/>
          <w:b w:val="0"/>
          <w:sz w:val="24"/>
        </w:rPr>
        <w:t xml:space="preserve">a) </w:t>
      </w:r>
      <w:r w:rsidRPr="004B2FCA">
        <w:rPr>
          <w:rFonts w:ascii="Arial" w:hAnsi="Arial" w:cs="Arial"/>
          <w:b w:val="0"/>
          <w:sz w:val="24"/>
        </w:rPr>
        <w:t>requisiti di carattere generale di cui all’art. 80 del D.lgs. 50/2016;</w:t>
      </w:r>
      <w:r>
        <w:rPr>
          <w:rFonts w:ascii="Arial" w:hAnsi="Arial" w:cs="Arial"/>
          <w:b w:val="0"/>
          <w:sz w:val="24"/>
        </w:rPr>
        <w:t xml:space="preserve"> </w:t>
      </w:r>
    </w:p>
    <w:p w14:paraId="3123A970" w14:textId="77777777" w:rsidR="00C855B7" w:rsidRDefault="004B2FCA" w:rsidP="00EB5655">
      <w:pPr>
        <w:pStyle w:val="Titolo"/>
        <w:tabs>
          <w:tab w:val="left" w:pos="426"/>
        </w:tabs>
        <w:jc w:val="both"/>
        <w:rPr>
          <w:rFonts w:ascii="Arial" w:hAnsi="Arial" w:cs="Arial"/>
          <w:b w:val="0"/>
          <w:sz w:val="24"/>
        </w:rPr>
      </w:pPr>
      <w:r>
        <w:rPr>
          <w:rFonts w:ascii="Arial" w:hAnsi="Arial" w:cs="Arial"/>
          <w:b w:val="0"/>
          <w:sz w:val="24"/>
        </w:rPr>
        <w:lastRenderedPageBreak/>
        <w:t xml:space="preserve">b) </w:t>
      </w:r>
      <w:r w:rsidRPr="004B2FCA">
        <w:rPr>
          <w:rFonts w:ascii="Arial" w:hAnsi="Arial" w:cs="Arial"/>
          <w:b w:val="0"/>
          <w:sz w:val="24"/>
        </w:rPr>
        <w:t>iscrizione alla C.C.I.A.A.</w:t>
      </w:r>
      <w:r w:rsidR="008224C1">
        <w:rPr>
          <w:rFonts w:ascii="Arial" w:hAnsi="Arial" w:cs="Arial"/>
          <w:b w:val="0"/>
          <w:sz w:val="24"/>
        </w:rPr>
        <w:t xml:space="preserve"> in categorie o attività attinenti </w:t>
      </w:r>
      <w:proofErr w:type="gramStart"/>
      <w:r w:rsidR="008224C1">
        <w:rPr>
          <w:rFonts w:ascii="Arial" w:hAnsi="Arial" w:cs="Arial"/>
          <w:b w:val="0"/>
          <w:sz w:val="24"/>
        </w:rPr>
        <w:t>la</w:t>
      </w:r>
      <w:proofErr w:type="gramEnd"/>
      <w:r w:rsidR="008224C1">
        <w:rPr>
          <w:rFonts w:ascii="Arial" w:hAnsi="Arial" w:cs="Arial"/>
          <w:b w:val="0"/>
          <w:sz w:val="24"/>
        </w:rPr>
        <w:t xml:space="preserve"> natura dei servizi in concessione</w:t>
      </w:r>
      <w:r w:rsidRPr="004B2FCA">
        <w:rPr>
          <w:rFonts w:ascii="Arial" w:hAnsi="Arial" w:cs="Arial"/>
          <w:b w:val="0"/>
          <w:sz w:val="24"/>
        </w:rPr>
        <w:t>;</w:t>
      </w:r>
      <w:r>
        <w:rPr>
          <w:rFonts w:ascii="Arial" w:hAnsi="Arial" w:cs="Arial"/>
          <w:b w:val="0"/>
          <w:sz w:val="24"/>
        </w:rPr>
        <w:t xml:space="preserve"> </w:t>
      </w:r>
    </w:p>
    <w:p w14:paraId="4027EFD9" w14:textId="77777777" w:rsidR="00833A98" w:rsidRDefault="004B2FCA" w:rsidP="00EB5655">
      <w:pPr>
        <w:pStyle w:val="Titolo"/>
        <w:tabs>
          <w:tab w:val="left" w:pos="426"/>
        </w:tabs>
        <w:jc w:val="both"/>
        <w:rPr>
          <w:rFonts w:ascii="Arial" w:hAnsi="Arial" w:cs="Arial"/>
          <w:b w:val="0"/>
          <w:sz w:val="24"/>
        </w:rPr>
      </w:pPr>
      <w:r>
        <w:rPr>
          <w:rFonts w:ascii="Arial" w:hAnsi="Arial" w:cs="Arial"/>
          <w:b w:val="0"/>
          <w:sz w:val="24"/>
        </w:rPr>
        <w:t>c</w:t>
      </w:r>
      <w:r w:rsidR="0045677F">
        <w:rPr>
          <w:rFonts w:ascii="Arial" w:hAnsi="Arial" w:cs="Arial"/>
          <w:b w:val="0"/>
          <w:sz w:val="24"/>
        </w:rPr>
        <w:t xml:space="preserve">) </w:t>
      </w:r>
      <w:r w:rsidR="00833A98" w:rsidRPr="00833A98">
        <w:rPr>
          <w:rFonts w:ascii="Arial" w:hAnsi="Arial" w:cs="Arial"/>
          <w:b w:val="0"/>
          <w:sz w:val="24"/>
        </w:rPr>
        <w:t xml:space="preserve">requisiti di capacità tecnica professionale </w:t>
      </w:r>
      <w:proofErr w:type="gramStart"/>
      <w:r w:rsidR="00833A98" w:rsidRPr="00833A98">
        <w:rPr>
          <w:rFonts w:ascii="Arial" w:hAnsi="Arial" w:cs="Arial"/>
          <w:b w:val="0"/>
          <w:sz w:val="24"/>
        </w:rPr>
        <w:t>ed</w:t>
      </w:r>
      <w:proofErr w:type="gramEnd"/>
      <w:r w:rsidR="00833A98" w:rsidRPr="00833A98">
        <w:rPr>
          <w:rFonts w:ascii="Arial" w:hAnsi="Arial" w:cs="Arial"/>
          <w:b w:val="0"/>
          <w:sz w:val="24"/>
        </w:rPr>
        <w:t xml:space="preserve">, in particolare, un </w:t>
      </w:r>
      <w:bookmarkStart w:id="1" w:name="_GoBack"/>
      <w:r w:rsidR="00833A98" w:rsidRPr="00833A98">
        <w:rPr>
          <w:rFonts w:ascii="Arial" w:hAnsi="Arial" w:cs="Arial"/>
          <w:b w:val="0"/>
          <w:sz w:val="24"/>
        </w:rPr>
        <w:t>fatturato, realizzato nell’ultimo triennio (esercizi finanziari 2015, 2016, 2017), al netto dell’IVA in servizi di cui all’oggetto, per un importo non inferiore ad € 1.200.000,00, complessivo nel triennio</w:t>
      </w:r>
      <w:bookmarkEnd w:id="1"/>
      <w:r w:rsidR="00833A98">
        <w:rPr>
          <w:rFonts w:ascii="Arial" w:hAnsi="Arial" w:cs="Arial"/>
          <w:b w:val="0"/>
          <w:sz w:val="24"/>
        </w:rPr>
        <w:t>.</w:t>
      </w:r>
    </w:p>
    <w:p w14:paraId="57294095" w14:textId="77777777" w:rsidR="008E434B" w:rsidRDefault="007851DD" w:rsidP="00EB5655">
      <w:pPr>
        <w:pStyle w:val="Titolo"/>
        <w:tabs>
          <w:tab w:val="left" w:pos="426"/>
        </w:tabs>
        <w:jc w:val="both"/>
        <w:rPr>
          <w:rFonts w:ascii="Arial" w:hAnsi="Arial" w:cs="Arial"/>
          <w:b w:val="0"/>
          <w:sz w:val="24"/>
        </w:rPr>
      </w:pPr>
      <w:r w:rsidRPr="0078657A">
        <w:rPr>
          <w:rFonts w:ascii="Arial" w:hAnsi="Arial" w:cs="Arial"/>
          <w:b w:val="0"/>
          <w:sz w:val="24"/>
        </w:rPr>
        <w:t>Vige l’articolo</w:t>
      </w:r>
      <w:r w:rsidR="002641D4">
        <w:rPr>
          <w:rFonts w:ascii="Arial" w:hAnsi="Arial" w:cs="Arial"/>
          <w:b w:val="0"/>
          <w:sz w:val="24"/>
        </w:rPr>
        <w:t xml:space="preserve"> 48, co. 11, del D.lgs. 50/2016</w:t>
      </w:r>
      <w:r w:rsidR="008E434B">
        <w:rPr>
          <w:rFonts w:ascii="Arial" w:hAnsi="Arial" w:cs="Arial"/>
          <w:b w:val="0"/>
          <w:sz w:val="24"/>
        </w:rPr>
        <w:t>.</w:t>
      </w:r>
    </w:p>
    <w:p w14:paraId="649F6B6B" w14:textId="77777777" w:rsidR="00B765F0" w:rsidRDefault="00B765F0" w:rsidP="00EB5655">
      <w:pPr>
        <w:pStyle w:val="Titolo"/>
        <w:tabs>
          <w:tab w:val="left" w:pos="426"/>
        </w:tabs>
        <w:jc w:val="both"/>
        <w:rPr>
          <w:rFonts w:ascii="Arial" w:hAnsi="Arial" w:cs="Arial"/>
          <w:b w:val="0"/>
          <w:sz w:val="24"/>
        </w:rPr>
      </w:pPr>
      <w:r>
        <w:rPr>
          <w:rFonts w:ascii="Arial" w:hAnsi="Arial" w:cs="Arial"/>
          <w:b w:val="0"/>
          <w:sz w:val="24"/>
        </w:rPr>
        <w:t>Con riguardo al subappalto si rimanda all’art. 105 del D.lgs. 50/2016.</w:t>
      </w:r>
    </w:p>
    <w:p w14:paraId="52E8D929" w14:textId="77777777" w:rsidR="003824EF" w:rsidRDefault="003824EF" w:rsidP="00EB5655">
      <w:pPr>
        <w:pStyle w:val="Titolo"/>
        <w:tabs>
          <w:tab w:val="left" w:pos="426"/>
        </w:tabs>
        <w:jc w:val="both"/>
        <w:rPr>
          <w:sz w:val="24"/>
        </w:rPr>
      </w:pPr>
      <w:r w:rsidRPr="00605D9D">
        <w:rPr>
          <w:rFonts w:ascii="Arial" w:hAnsi="Arial" w:cs="Arial"/>
          <w:b w:val="0"/>
          <w:sz w:val="24"/>
        </w:rPr>
        <w:t xml:space="preserve">La verifica del possesso dei requisiti </w:t>
      </w:r>
      <w:r>
        <w:rPr>
          <w:rFonts w:ascii="Arial" w:hAnsi="Arial" w:cs="Arial"/>
          <w:b w:val="0"/>
          <w:sz w:val="24"/>
        </w:rPr>
        <w:t xml:space="preserve">nei confronti dell’aggiudicatario </w:t>
      </w:r>
      <w:r w:rsidRPr="00605D9D">
        <w:rPr>
          <w:rFonts w:ascii="Arial" w:hAnsi="Arial" w:cs="Arial"/>
          <w:b w:val="0"/>
          <w:sz w:val="24"/>
        </w:rPr>
        <w:t xml:space="preserve">avverrà attraverso l’utilizzo del sistema </w:t>
      </w:r>
      <w:proofErr w:type="spellStart"/>
      <w:r w:rsidRPr="00605D9D">
        <w:rPr>
          <w:rFonts w:ascii="Arial" w:hAnsi="Arial" w:cs="Arial"/>
          <w:b w:val="0"/>
          <w:sz w:val="24"/>
        </w:rPr>
        <w:t>AVCpass</w:t>
      </w:r>
      <w:proofErr w:type="spellEnd"/>
      <w:r w:rsidRPr="00605D9D">
        <w:rPr>
          <w:rFonts w:ascii="Arial" w:hAnsi="Arial" w:cs="Arial"/>
          <w:b w:val="0"/>
          <w:sz w:val="24"/>
        </w:rPr>
        <w:t>.</w:t>
      </w:r>
      <w:r w:rsidRPr="00605D9D">
        <w:rPr>
          <w:sz w:val="24"/>
        </w:rPr>
        <w:t xml:space="preserve"> </w:t>
      </w:r>
    </w:p>
    <w:p w14:paraId="49DFEC4F" w14:textId="77777777" w:rsidR="004B2FCA" w:rsidRDefault="004B2FCA" w:rsidP="00EB5655">
      <w:pPr>
        <w:pStyle w:val="Titolo"/>
        <w:tabs>
          <w:tab w:val="left" w:pos="426"/>
        </w:tabs>
        <w:jc w:val="both"/>
        <w:rPr>
          <w:rFonts w:ascii="Arial" w:hAnsi="Arial" w:cs="Arial"/>
          <w:b w:val="0"/>
          <w:sz w:val="24"/>
        </w:rPr>
      </w:pPr>
      <w:r w:rsidRPr="004B2FCA">
        <w:rPr>
          <w:rFonts w:ascii="Arial" w:hAnsi="Arial" w:cs="Arial"/>
          <w:b w:val="0"/>
          <w:sz w:val="24"/>
        </w:rPr>
        <w:t>A tal fine, entro il termine di 10 giorni dalla richiesta dell’Amministrazione, l’aggiudicatario dovrà produrre adeguata documentazione a comprova, tra cui</w:t>
      </w:r>
      <w:r>
        <w:rPr>
          <w:rFonts w:ascii="Arial" w:hAnsi="Arial" w:cs="Arial"/>
          <w:b w:val="0"/>
          <w:sz w:val="24"/>
        </w:rPr>
        <w:t xml:space="preserve"> </w:t>
      </w:r>
      <w:r w:rsidRPr="004B2FCA">
        <w:rPr>
          <w:rFonts w:ascii="Arial" w:hAnsi="Arial" w:cs="Arial"/>
          <w:b w:val="0"/>
          <w:sz w:val="24"/>
        </w:rPr>
        <w:t xml:space="preserve">copia conforme dei certificati di esecuzione dei </w:t>
      </w:r>
      <w:r>
        <w:rPr>
          <w:rFonts w:ascii="Arial" w:hAnsi="Arial" w:cs="Arial"/>
          <w:b w:val="0"/>
          <w:sz w:val="24"/>
        </w:rPr>
        <w:t>servizi</w:t>
      </w:r>
      <w:r w:rsidRPr="004B2FCA">
        <w:rPr>
          <w:rFonts w:ascii="Arial" w:hAnsi="Arial" w:cs="Arial"/>
          <w:b w:val="0"/>
          <w:sz w:val="24"/>
        </w:rPr>
        <w:t xml:space="preserve"> eseguiti dall’operatore economico nel periodo sopra specificato</w:t>
      </w:r>
      <w:r>
        <w:rPr>
          <w:rFonts w:ascii="Arial" w:hAnsi="Arial" w:cs="Arial"/>
          <w:b w:val="0"/>
          <w:sz w:val="24"/>
        </w:rPr>
        <w:t xml:space="preserve"> rilasciati dal</w:t>
      </w:r>
      <w:r w:rsidR="0045677F">
        <w:rPr>
          <w:rFonts w:ascii="Arial" w:hAnsi="Arial" w:cs="Arial"/>
          <w:b w:val="0"/>
          <w:sz w:val="24"/>
        </w:rPr>
        <w:t xml:space="preserve"> committente</w:t>
      </w:r>
      <w:r w:rsidRPr="004B2FCA">
        <w:rPr>
          <w:rFonts w:ascii="Arial" w:hAnsi="Arial" w:cs="Arial"/>
          <w:b w:val="0"/>
          <w:sz w:val="24"/>
        </w:rPr>
        <w:t>.</w:t>
      </w:r>
    </w:p>
    <w:p w14:paraId="2E797A8D" w14:textId="77777777" w:rsidR="003824EF" w:rsidRPr="00605D9D" w:rsidRDefault="003824EF" w:rsidP="00EB5655">
      <w:pPr>
        <w:pStyle w:val="Titolo"/>
        <w:tabs>
          <w:tab w:val="left" w:pos="426"/>
        </w:tabs>
        <w:jc w:val="both"/>
        <w:rPr>
          <w:rFonts w:ascii="Arial" w:hAnsi="Arial" w:cs="Arial"/>
          <w:b w:val="0"/>
          <w:sz w:val="24"/>
        </w:rPr>
      </w:pPr>
    </w:p>
    <w:p w14:paraId="055F43A0" w14:textId="77777777" w:rsidR="008D79AF" w:rsidRDefault="003824EF" w:rsidP="00EB5655">
      <w:pPr>
        <w:pStyle w:val="Titolo"/>
        <w:tabs>
          <w:tab w:val="left" w:pos="426"/>
        </w:tabs>
        <w:jc w:val="both"/>
        <w:rPr>
          <w:rFonts w:ascii="Arial" w:hAnsi="Arial" w:cs="Arial"/>
          <w:b w:val="0"/>
          <w:sz w:val="24"/>
        </w:rPr>
      </w:pPr>
      <w:r>
        <w:rPr>
          <w:rFonts w:ascii="Arial" w:hAnsi="Arial" w:cs="Arial"/>
          <w:sz w:val="24"/>
        </w:rPr>
        <w:t xml:space="preserve">11. </w:t>
      </w:r>
      <w:r w:rsidRPr="00605D9D">
        <w:rPr>
          <w:rFonts w:ascii="Arial" w:hAnsi="Arial" w:cs="Arial"/>
          <w:sz w:val="24"/>
        </w:rPr>
        <w:t xml:space="preserve">Criterio di aggiudicazione: </w:t>
      </w:r>
      <w:r w:rsidR="008D79AF" w:rsidRPr="00605D9D">
        <w:rPr>
          <w:rFonts w:ascii="Arial" w:hAnsi="Arial" w:cs="Arial"/>
          <w:b w:val="0"/>
          <w:sz w:val="24"/>
        </w:rPr>
        <w:t>ai sensi del</w:t>
      </w:r>
      <w:r w:rsidR="008D79AF">
        <w:rPr>
          <w:rFonts w:ascii="Arial" w:hAnsi="Arial" w:cs="Arial"/>
          <w:b w:val="0"/>
          <w:sz w:val="24"/>
        </w:rPr>
        <w:t>l’</w:t>
      </w:r>
      <w:r w:rsidR="008D79AF" w:rsidRPr="00605D9D">
        <w:rPr>
          <w:rFonts w:ascii="Arial" w:hAnsi="Arial" w:cs="Arial"/>
          <w:b w:val="0"/>
          <w:sz w:val="24"/>
        </w:rPr>
        <w:t>art. 95</w:t>
      </w:r>
      <w:r w:rsidR="008D79AF">
        <w:rPr>
          <w:rFonts w:ascii="Arial" w:hAnsi="Arial" w:cs="Arial"/>
          <w:b w:val="0"/>
          <w:sz w:val="24"/>
        </w:rPr>
        <w:t>, co. 2</w:t>
      </w:r>
      <w:r w:rsidR="008D79AF" w:rsidRPr="00605D9D">
        <w:rPr>
          <w:rFonts w:ascii="Arial" w:hAnsi="Arial" w:cs="Arial"/>
          <w:b w:val="0"/>
          <w:sz w:val="24"/>
        </w:rPr>
        <w:t>, del D.lgs. 50/2016</w:t>
      </w:r>
      <w:r w:rsidR="008D79AF">
        <w:rPr>
          <w:rFonts w:ascii="Arial" w:hAnsi="Arial" w:cs="Arial"/>
          <w:b w:val="0"/>
          <w:sz w:val="24"/>
        </w:rPr>
        <w:t>,</w:t>
      </w:r>
      <w:r w:rsidR="008D79AF" w:rsidRPr="00605D9D">
        <w:rPr>
          <w:rFonts w:ascii="Arial" w:hAnsi="Arial" w:cs="Arial"/>
          <w:b w:val="0"/>
          <w:sz w:val="24"/>
        </w:rPr>
        <w:t xml:space="preserve"> il criterio adottato è quello del</w:t>
      </w:r>
      <w:r w:rsidR="008D79AF">
        <w:rPr>
          <w:rFonts w:ascii="Arial" w:hAnsi="Arial" w:cs="Arial"/>
          <w:b w:val="0"/>
          <w:sz w:val="24"/>
        </w:rPr>
        <w:t>l’offerta economicamente più vantaggiosa</w:t>
      </w:r>
      <w:r w:rsidR="008D79AF" w:rsidRPr="003A2147">
        <w:t xml:space="preserve"> </w:t>
      </w:r>
      <w:r w:rsidR="008E434B" w:rsidRPr="008E434B">
        <w:rPr>
          <w:rFonts w:ascii="Arial" w:hAnsi="Arial" w:cs="Arial"/>
          <w:b w:val="0"/>
          <w:sz w:val="24"/>
        </w:rPr>
        <w:t>sulla base dei punteggi, riferiti al prezzo ed alla capacità tecnico-organizzativa</w:t>
      </w:r>
      <w:r w:rsidR="008E434B">
        <w:rPr>
          <w:rFonts w:ascii="Arial" w:hAnsi="Arial" w:cs="Arial"/>
          <w:b w:val="0"/>
          <w:sz w:val="24"/>
        </w:rPr>
        <w:t xml:space="preserve">, la cui valutazione è </w:t>
      </w:r>
      <w:r w:rsidR="008D79AF" w:rsidRPr="003A2147">
        <w:rPr>
          <w:rFonts w:ascii="Arial" w:hAnsi="Arial" w:cs="Arial"/>
          <w:b w:val="0"/>
          <w:sz w:val="24"/>
        </w:rPr>
        <w:t>di seguito</w:t>
      </w:r>
      <w:r w:rsidR="008D79AF">
        <w:rPr>
          <w:rFonts w:ascii="Arial" w:hAnsi="Arial" w:cs="Arial"/>
          <w:b w:val="0"/>
          <w:sz w:val="24"/>
        </w:rPr>
        <w:t xml:space="preserve"> indicat</w:t>
      </w:r>
      <w:r w:rsidR="008E434B">
        <w:rPr>
          <w:rFonts w:ascii="Arial" w:hAnsi="Arial" w:cs="Arial"/>
          <w:b w:val="0"/>
          <w:sz w:val="24"/>
        </w:rPr>
        <w:t>a</w:t>
      </w:r>
      <w:r w:rsidR="008D79AF">
        <w:rPr>
          <w:rFonts w:ascii="Arial" w:hAnsi="Arial" w:cs="Arial"/>
          <w:b w:val="0"/>
          <w:sz w:val="24"/>
        </w:rPr>
        <w:t>:</w:t>
      </w:r>
    </w:p>
    <w:p w14:paraId="32B200C8" w14:textId="77777777" w:rsidR="00BD3F79" w:rsidRDefault="00BD3F79" w:rsidP="00EB5655">
      <w:pPr>
        <w:pStyle w:val="Titolo"/>
        <w:tabs>
          <w:tab w:val="left" w:pos="426"/>
        </w:tabs>
        <w:jc w:val="both"/>
        <w:rPr>
          <w:rFonts w:ascii="Arial" w:hAnsi="Arial" w:cs="Arial"/>
          <w:b w:val="0"/>
          <w:sz w:val="24"/>
        </w:rPr>
      </w:pPr>
    </w:p>
    <w:tbl>
      <w:tblPr>
        <w:tblStyle w:val="Grigliatabella1"/>
        <w:tblW w:w="0" w:type="auto"/>
        <w:tblInd w:w="-5" w:type="dxa"/>
        <w:tblLook w:val="04A0" w:firstRow="1" w:lastRow="0" w:firstColumn="1" w:lastColumn="0" w:noHBand="0" w:noVBand="1"/>
      </w:tblPr>
      <w:tblGrid>
        <w:gridCol w:w="874"/>
        <w:gridCol w:w="5816"/>
        <w:gridCol w:w="2659"/>
      </w:tblGrid>
      <w:tr w:rsidR="00BD3F79" w14:paraId="41F9A86B" w14:textId="77777777" w:rsidTr="00EB5655">
        <w:trPr>
          <w:trHeight w:val="423"/>
        </w:trPr>
        <w:tc>
          <w:tcPr>
            <w:tcW w:w="6690" w:type="dxa"/>
            <w:gridSpan w:val="2"/>
            <w:tcBorders>
              <w:bottom w:val="single" w:sz="4" w:space="0" w:color="auto"/>
            </w:tcBorders>
            <w:vAlign w:val="center"/>
          </w:tcPr>
          <w:p w14:paraId="71D4C036" w14:textId="77777777" w:rsidR="00BD3F79" w:rsidRPr="00A30C85" w:rsidRDefault="00BD3F79" w:rsidP="00EB5655">
            <w:pPr>
              <w:tabs>
                <w:tab w:val="left" w:pos="6504"/>
              </w:tabs>
              <w:spacing w:line="360" w:lineRule="auto"/>
              <w:jc w:val="center"/>
              <w:rPr>
                <w:rFonts w:ascii="Arial" w:hAnsi="Arial" w:cs="Arial"/>
                <w:b/>
              </w:rPr>
            </w:pPr>
            <w:r w:rsidRPr="006D7CA5">
              <w:rPr>
                <w:rFonts w:ascii="Arial" w:hAnsi="Arial" w:cs="Arial"/>
                <w:b/>
              </w:rPr>
              <w:t>OFFERTA TECNICA</w:t>
            </w:r>
          </w:p>
        </w:tc>
        <w:tc>
          <w:tcPr>
            <w:tcW w:w="2659" w:type="dxa"/>
            <w:tcBorders>
              <w:bottom w:val="single" w:sz="4" w:space="0" w:color="auto"/>
            </w:tcBorders>
            <w:vAlign w:val="center"/>
          </w:tcPr>
          <w:p w14:paraId="09DEC35E" w14:textId="77777777" w:rsidR="00BD3F79" w:rsidRDefault="00BD3F79" w:rsidP="00EB5655">
            <w:pPr>
              <w:tabs>
                <w:tab w:val="left" w:pos="6504"/>
              </w:tabs>
              <w:spacing w:line="360" w:lineRule="auto"/>
              <w:jc w:val="center"/>
              <w:rPr>
                <w:rFonts w:ascii="Arial" w:hAnsi="Arial" w:cs="Arial"/>
                <w:b/>
              </w:rPr>
            </w:pPr>
            <w:r w:rsidRPr="006D7CA5">
              <w:rPr>
                <w:rFonts w:ascii="Arial" w:hAnsi="Arial" w:cs="Arial"/>
                <w:b/>
              </w:rPr>
              <w:t>Punti 70/100</w:t>
            </w:r>
          </w:p>
        </w:tc>
      </w:tr>
      <w:tr w:rsidR="00BD3F79" w14:paraId="02184FB4" w14:textId="77777777" w:rsidTr="00EB5655">
        <w:trPr>
          <w:trHeight w:val="480"/>
        </w:trPr>
        <w:tc>
          <w:tcPr>
            <w:tcW w:w="874" w:type="dxa"/>
          </w:tcPr>
          <w:p w14:paraId="21BEDE59" w14:textId="77777777" w:rsidR="00BD3F79" w:rsidRPr="00A30C85" w:rsidRDefault="00BD3F79" w:rsidP="00EB5655">
            <w:pPr>
              <w:tabs>
                <w:tab w:val="left" w:pos="6504"/>
              </w:tabs>
              <w:spacing w:line="360" w:lineRule="auto"/>
              <w:jc w:val="center"/>
              <w:rPr>
                <w:rFonts w:ascii="Arial" w:hAnsi="Arial" w:cs="Arial"/>
                <w:sz w:val="18"/>
                <w:szCs w:val="18"/>
              </w:rPr>
            </w:pPr>
          </w:p>
        </w:tc>
        <w:tc>
          <w:tcPr>
            <w:tcW w:w="5816" w:type="dxa"/>
            <w:vAlign w:val="center"/>
          </w:tcPr>
          <w:p w14:paraId="3264CF21" w14:textId="77777777" w:rsidR="00BD3F79" w:rsidRPr="00EB5655" w:rsidRDefault="00BD3F79" w:rsidP="00EB5655">
            <w:pPr>
              <w:tabs>
                <w:tab w:val="left" w:pos="6504"/>
              </w:tabs>
              <w:spacing w:line="360" w:lineRule="auto"/>
              <w:jc w:val="center"/>
              <w:rPr>
                <w:rFonts w:ascii="Arial" w:hAnsi="Arial" w:cs="Arial"/>
                <w:sz w:val="16"/>
                <w:szCs w:val="16"/>
                <w:u w:val="single"/>
              </w:rPr>
            </w:pPr>
            <w:r w:rsidRPr="00EB5655">
              <w:rPr>
                <w:rFonts w:ascii="Arial" w:hAnsi="Arial" w:cs="Arial"/>
                <w:sz w:val="16"/>
                <w:szCs w:val="16"/>
                <w:u w:val="single"/>
              </w:rPr>
              <w:t>Descrizione sub criterio</w:t>
            </w:r>
          </w:p>
        </w:tc>
        <w:tc>
          <w:tcPr>
            <w:tcW w:w="2659" w:type="dxa"/>
            <w:vAlign w:val="center"/>
          </w:tcPr>
          <w:p w14:paraId="606AF3D0" w14:textId="77777777" w:rsidR="00BD3F79" w:rsidRPr="003C4942" w:rsidRDefault="00BD3F79" w:rsidP="00EB5655">
            <w:pPr>
              <w:tabs>
                <w:tab w:val="left" w:pos="6504"/>
              </w:tabs>
              <w:spacing w:line="360" w:lineRule="auto"/>
              <w:jc w:val="center"/>
              <w:rPr>
                <w:rFonts w:ascii="Arial" w:hAnsi="Arial" w:cs="Arial"/>
                <w:sz w:val="16"/>
                <w:szCs w:val="16"/>
              </w:rPr>
            </w:pPr>
            <w:r w:rsidRPr="003C4942">
              <w:rPr>
                <w:rFonts w:ascii="Arial" w:hAnsi="Arial" w:cs="Arial"/>
                <w:sz w:val="16"/>
                <w:szCs w:val="16"/>
              </w:rPr>
              <w:t>Punteggio massimo attribuibile</w:t>
            </w:r>
            <w:r>
              <w:rPr>
                <w:rFonts w:ascii="Arial" w:hAnsi="Arial" w:cs="Arial"/>
                <w:sz w:val="16"/>
                <w:szCs w:val="16"/>
              </w:rPr>
              <w:t xml:space="preserve"> per ciascun sub criterio </w:t>
            </w:r>
          </w:p>
        </w:tc>
      </w:tr>
      <w:tr w:rsidR="00BD3F79" w14:paraId="2C5F9C52" w14:textId="77777777" w:rsidTr="00EB5655">
        <w:tc>
          <w:tcPr>
            <w:tcW w:w="874" w:type="dxa"/>
          </w:tcPr>
          <w:p w14:paraId="79B65765" w14:textId="77777777" w:rsidR="00BD3F79" w:rsidRPr="003C4942" w:rsidRDefault="00BD3F79" w:rsidP="00EB5655">
            <w:pPr>
              <w:tabs>
                <w:tab w:val="left" w:pos="6504"/>
              </w:tabs>
              <w:spacing w:line="360" w:lineRule="auto"/>
              <w:rPr>
                <w:rFonts w:ascii="Arial" w:hAnsi="Arial" w:cs="Arial"/>
                <w:sz w:val="16"/>
                <w:szCs w:val="16"/>
              </w:rPr>
            </w:pPr>
            <w:r w:rsidRPr="003C4942">
              <w:rPr>
                <w:rFonts w:ascii="Arial" w:hAnsi="Arial" w:cs="Arial"/>
                <w:sz w:val="16"/>
                <w:szCs w:val="16"/>
              </w:rPr>
              <w:t>1)</w:t>
            </w:r>
          </w:p>
        </w:tc>
        <w:tc>
          <w:tcPr>
            <w:tcW w:w="5816" w:type="dxa"/>
          </w:tcPr>
          <w:p w14:paraId="6343C7EF" w14:textId="77777777" w:rsidR="00BD3F79" w:rsidRPr="003C4942" w:rsidRDefault="00BD3F79" w:rsidP="00EB5655">
            <w:pPr>
              <w:tabs>
                <w:tab w:val="left" w:pos="6504"/>
              </w:tabs>
              <w:spacing w:line="360" w:lineRule="auto"/>
              <w:rPr>
                <w:rFonts w:ascii="Arial" w:hAnsi="Arial" w:cs="Arial"/>
                <w:sz w:val="16"/>
                <w:szCs w:val="16"/>
              </w:rPr>
            </w:pPr>
            <w:r>
              <w:rPr>
                <w:rFonts w:ascii="Arial" w:hAnsi="Arial" w:cs="Arial"/>
                <w:sz w:val="16"/>
                <w:szCs w:val="16"/>
              </w:rPr>
              <w:t>n</w:t>
            </w:r>
            <w:r w:rsidRPr="003C4942">
              <w:rPr>
                <w:rFonts w:ascii="Arial" w:hAnsi="Arial" w:cs="Arial"/>
                <w:sz w:val="16"/>
                <w:szCs w:val="16"/>
              </w:rPr>
              <w:t>um</w:t>
            </w:r>
            <w:r>
              <w:rPr>
                <w:rFonts w:ascii="Arial" w:hAnsi="Arial" w:cs="Arial"/>
                <w:sz w:val="16"/>
                <w:szCs w:val="16"/>
              </w:rPr>
              <w:t>.</w:t>
            </w:r>
            <w:r w:rsidRPr="003C4942">
              <w:rPr>
                <w:rFonts w:ascii="Arial" w:hAnsi="Arial" w:cs="Arial"/>
                <w:sz w:val="16"/>
                <w:szCs w:val="16"/>
              </w:rPr>
              <w:t xml:space="preserve"> complessivo anni svolti in servizi analoghi</w:t>
            </w:r>
          </w:p>
        </w:tc>
        <w:tc>
          <w:tcPr>
            <w:tcW w:w="2659" w:type="dxa"/>
            <w:vAlign w:val="center"/>
          </w:tcPr>
          <w:p w14:paraId="3A5A118A"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10 punti</w:t>
            </w:r>
            <w:r>
              <w:rPr>
                <w:rFonts w:ascii="Arial" w:hAnsi="Arial" w:cs="Arial"/>
                <w:sz w:val="16"/>
                <w:szCs w:val="16"/>
              </w:rPr>
              <w:t xml:space="preserve"> </w:t>
            </w:r>
          </w:p>
        </w:tc>
      </w:tr>
      <w:tr w:rsidR="00BD3F79" w14:paraId="4B3274A8" w14:textId="77777777" w:rsidTr="00EB5655">
        <w:tc>
          <w:tcPr>
            <w:tcW w:w="874" w:type="dxa"/>
          </w:tcPr>
          <w:p w14:paraId="6AFCD0AD" w14:textId="77777777" w:rsidR="00BD3F79" w:rsidRPr="003C4942" w:rsidRDefault="00AE22C4" w:rsidP="00EB5655">
            <w:pPr>
              <w:tabs>
                <w:tab w:val="left" w:pos="6504"/>
              </w:tabs>
              <w:spacing w:line="360" w:lineRule="auto"/>
              <w:rPr>
                <w:rFonts w:ascii="Arial" w:hAnsi="Arial" w:cs="Arial"/>
                <w:sz w:val="16"/>
                <w:szCs w:val="16"/>
              </w:rPr>
            </w:pPr>
            <w:r>
              <w:rPr>
                <w:rFonts w:ascii="Arial" w:hAnsi="Arial" w:cs="Arial"/>
                <w:sz w:val="16"/>
                <w:szCs w:val="16"/>
              </w:rPr>
              <w:t>2</w:t>
            </w:r>
            <w:r w:rsidR="00BD3F79" w:rsidRPr="003C4942">
              <w:rPr>
                <w:rFonts w:ascii="Arial" w:hAnsi="Arial" w:cs="Arial"/>
                <w:sz w:val="16"/>
                <w:szCs w:val="16"/>
              </w:rPr>
              <w:t>)</w:t>
            </w:r>
          </w:p>
        </w:tc>
        <w:tc>
          <w:tcPr>
            <w:tcW w:w="5816" w:type="dxa"/>
          </w:tcPr>
          <w:p w14:paraId="7FDE6359" w14:textId="77777777" w:rsidR="00BD3F79" w:rsidRPr="003C4942" w:rsidRDefault="00BD3F79" w:rsidP="00EB5655">
            <w:pPr>
              <w:tabs>
                <w:tab w:val="left" w:pos="6504"/>
              </w:tabs>
              <w:spacing w:line="360" w:lineRule="auto"/>
              <w:rPr>
                <w:rFonts w:ascii="Arial" w:hAnsi="Arial" w:cs="Arial"/>
                <w:sz w:val="16"/>
                <w:szCs w:val="16"/>
              </w:rPr>
            </w:pPr>
            <w:r>
              <w:rPr>
                <w:rFonts w:ascii="Arial" w:hAnsi="Arial" w:cs="Arial"/>
                <w:sz w:val="16"/>
                <w:szCs w:val="16"/>
              </w:rPr>
              <w:t>n</w:t>
            </w:r>
            <w:r w:rsidRPr="003C4942">
              <w:rPr>
                <w:rFonts w:ascii="Arial" w:hAnsi="Arial" w:cs="Arial"/>
                <w:sz w:val="16"/>
                <w:szCs w:val="16"/>
              </w:rPr>
              <w:t>u</w:t>
            </w:r>
            <w:r>
              <w:rPr>
                <w:rFonts w:ascii="Arial" w:hAnsi="Arial" w:cs="Arial"/>
                <w:sz w:val="16"/>
                <w:szCs w:val="16"/>
              </w:rPr>
              <w:t>m.</w:t>
            </w:r>
            <w:r w:rsidRPr="003C4942">
              <w:rPr>
                <w:rFonts w:ascii="Arial" w:hAnsi="Arial" w:cs="Arial"/>
                <w:sz w:val="16"/>
                <w:szCs w:val="16"/>
              </w:rPr>
              <w:t xml:space="preserve"> complessivo di operatori da utilizzare in condizioni eccezionali</w:t>
            </w:r>
          </w:p>
        </w:tc>
        <w:tc>
          <w:tcPr>
            <w:tcW w:w="2659" w:type="dxa"/>
            <w:vAlign w:val="center"/>
          </w:tcPr>
          <w:p w14:paraId="119639C2"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w:t>
            </w:r>
            <w:r w:rsidR="00AE22C4">
              <w:rPr>
                <w:rFonts w:ascii="Arial" w:hAnsi="Arial" w:cs="Arial"/>
                <w:sz w:val="16"/>
                <w:szCs w:val="16"/>
              </w:rPr>
              <w:t>10</w:t>
            </w:r>
            <w:r w:rsidRPr="003C4942">
              <w:rPr>
                <w:rFonts w:ascii="Arial" w:hAnsi="Arial" w:cs="Arial"/>
                <w:sz w:val="16"/>
                <w:szCs w:val="16"/>
              </w:rPr>
              <w:t xml:space="preserve"> punti</w:t>
            </w:r>
          </w:p>
        </w:tc>
      </w:tr>
      <w:tr w:rsidR="00BD3F79" w14:paraId="5FBC30E7" w14:textId="77777777" w:rsidTr="00EB5655">
        <w:tc>
          <w:tcPr>
            <w:tcW w:w="874" w:type="dxa"/>
          </w:tcPr>
          <w:p w14:paraId="69B23F2C" w14:textId="77777777" w:rsidR="00BD3F79" w:rsidRPr="003C4942" w:rsidRDefault="00AE22C4" w:rsidP="00EB5655">
            <w:pPr>
              <w:tabs>
                <w:tab w:val="left" w:pos="6504"/>
              </w:tabs>
              <w:spacing w:line="360" w:lineRule="auto"/>
              <w:rPr>
                <w:rFonts w:ascii="Arial" w:hAnsi="Arial" w:cs="Arial"/>
                <w:sz w:val="16"/>
                <w:szCs w:val="16"/>
              </w:rPr>
            </w:pPr>
            <w:r>
              <w:rPr>
                <w:rFonts w:ascii="Arial" w:hAnsi="Arial" w:cs="Arial"/>
                <w:sz w:val="16"/>
                <w:szCs w:val="16"/>
              </w:rPr>
              <w:t>3</w:t>
            </w:r>
            <w:r w:rsidR="00BD3F79" w:rsidRPr="003C4942">
              <w:rPr>
                <w:rFonts w:ascii="Arial" w:hAnsi="Arial" w:cs="Arial"/>
                <w:sz w:val="16"/>
                <w:szCs w:val="16"/>
              </w:rPr>
              <w:t>)</w:t>
            </w:r>
          </w:p>
        </w:tc>
        <w:tc>
          <w:tcPr>
            <w:tcW w:w="5816" w:type="dxa"/>
          </w:tcPr>
          <w:p w14:paraId="762E7BA2" w14:textId="77777777" w:rsidR="00BD3F79" w:rsidRPr="003C4942" w:rsidRDefault="00BD3F79" w:rsidP="00EB5655">
            <w:pPr>
              <w:tabs>
                <w:tab w:val="left" w:pos="6504"/>
              </w:tabs>
              <w:spacing w:line="360" w:lineRule="auto"/>
              <w:rPr>
                <w:rFonts w:ascii="Arial" w:hAnsi="Arial" w:cs="Arial"/>
                <w:sz w:val="16"/>
                <w:szCs w:val="16"/>
              </w:rPr>
            </w:pPr>
            <w:r>
              <w:rPr>
                <w:rFonts w:ascii="Arial" w:hAnsi="Arial" w:cs="Arial"/>
                <w:sz w:val="16"/>
                <w:szCs w:val="16"/>
              </w:rPr>
              <w:t>n</w:t>
            </w:r>
            <w:r w:rsidRPr="003C4942">
              <w:rPr>
                <w:rFonts w:ascii="Arial" w:hAnsi="Arial" w:cs="Arial"/>
                <w:sz w:val="16"/>
                <w:szCs w:val="16"/>
              </w:rPr>
              <w:t>um</w:t>
            </w:r>
            <w:r>
              <w:rPr>
                <w:rFonts w:ascii="Arial" w:hAnsi="Arial" w:cs="Arial"/>
                <w:sz w:val="16"/>
                <w:szCs w:val="16"/>
              </w:rPr>
              <w:t>.</w:t>
            </w:r>
            <w:r w:rsidRPr="003C4942">
              <w:rPr>
                <w:rFonts w:ascii="Arial" w:hAnsi="Arial" w:cs="Arial"/>
                <w:sz w:val="16"/>
                <w:szCs w:val="16"/>
              </w:rPr>
              <w:t xml:space="preserve"> compl</w:t>
            </w:r>
            <w:r>
              <w:rPr>
                <w:rFonts w:ascii="Arial" w:hAnsi="Arial" w:cs="Arial"/>
                <w:sz w:val="16"/>
                <w:szCs w:val="16"/>
              </w:rPr>
              <w:t xml:space="preserve">essivo </w:t>
            </w:r>
            <w:r w:rsidRPr="003C4942">
              <w:rPr>
                <w:rFonts w:ascii="Arial" w:hAnsi="Arial" w:cs="Arial"/>
                <w:sz w:val="16"/>
                <w:szCs w:val="16"/>
              </w:rPr>
              <w:t>di personale con conoscenza certificata della lingua inglese</w:t>
            </w:r>
          </w:p>
        </w:tc>
        <w:tc>
          <w:tcPr>
            <w:tcW w:w="2659" w:type="dxa"/>
            <w:vAlign w:val="center"/>
          </w:tcPr>
          <w:p w14:paraId="7049F155"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w:t>
            </w:r>
            <w:r w:rsidR="00AE22C4">
              <w:rPr>
                <w:rFonts w:ascii="Arial" w:hAnsi="Arial" w:cs="Arial"/>
                <w:sz w:val="16"/>
                <w:szCs w:val="16"/>
              </w:rPr>
              <w:t>10</w:t>
            </w:r>
            <w:r>
              <w:rPr>
                <w:rFonts w:ascii="Arial" w:hAnsi="Arial" w:cs="Arial"/>
                <w:sz w:val="16"/>
                <w:szCs w:val="16"/>
              </w:rPr>
              <w:t xml:space="preserve"> </w:t>
            </w:r>
            <w:r w:rsidRPr="003C4942">
              <w:rPr>
                <w:rFonts w:ascii="Arial" w:hAnsi="Arial" w:cs="Arial"/>
                <w:sz w:val="16"/>
                <w:szCs w:val="16"/>
              </w:rPr>
              <w:t>punti</w:t>
            </w:r>
          </w:p>
        </w:tc>
      </w:tr>
      <w:tr w:rsidR="00BD3F79" w14:paraId="202CE124" w14:textId="77777777" w:rsidTr="00EB5655">
        <w:tc>
          <w:tcPr>
            <w:tcW w:w="874" w:type="dxa"/>
          </w:tcPr>
          <w:p w14:paraId="51AD04D4" w14:textId="77777777" w:rsidR="00BD3F79" w:rsidRPr="003C4942" w:rsidRDefault="00AE22C4" w:rsidP="00EB5655">
            <w:pPr>
              <w:tabs>
                <w:tab w:val="left" w:pos="6504"/>
              </w:tabs>
              <w:spacing w:line="360" w:lineRule="auto"/>
              <w:rPr>
                <w:rFonts w:ascii="Arial" w:hAnsi="Arial" w:cs="Arial"/>
                <w:sz w:val="16"/>
                <w:szCs w:val="16"/>
              </w:rPr>
            </w:pPr>
            <w:r>
              <w:rPr>
                <w:rFonts w:ascii="Arial" w:hAnsi="Arial" w:cs="Arial"/>
                <w:sz w:val="16"/>
                <w:szCs w:val="16"/>
              </w:rPr>
              <w:t>4</w:t>
            </w:r>
            <w:r w:rsidR="00BD3F79" w:rsidRPr="003C4942">
              <w:rPr>
                <w:rFonts w:ascii="Arial" w:hAnsi="Arial" w:cs="Arial"/>
                <w:sz w:val="16"/>
                <w:szCs w:val="16"/>
              </w:rPr>
              <w:t>)</w:t>
            </w:r>
          </w:p>
        </w:tc>
        <w:tc>
          <w:tcPr>
            <w:tcW w:w="5816" w:type="dxa"/>
          </w:tcPr>
          <w:p w14:paraId="759F1CF8" w14:textId="77777777" w:rsidR="00BD3F79" w:rsidRPr="003C4942" w:rsidRDefault="00BD3F79" w:rsidP="00EB5655">
            <w:pPr>
              <w:tabs>
                <w:tab w:val="left" w:pos="6504"/>
              </w:tabs>
              <w:spacing w:line="360" w:lineRule="auto"/>
              <w:rPr>
                <w:rFonts w:ascii="Arial" w:hAnsi="Arial" w:cs="Arial"/>
                <w:sz w:val="16"/>
                <w:szCs w:val="16"/>
              </w:rPr>
            </w:pPr>
            <w:r w:rsidRPr="003C4942">
              <w:rPr>
                <w:rFonts w:ascii="Arial" w:hAnsi="Arial" w:cs="Arial"/>
                <w:sz w:val="16"/>
                <w:szCs w:val="16"/>
              </w:rPr>
              <w:t>numero complessivo di personale di impresa formato in materia di security</w:t>
            </w:r>
          </w:p>
        </w:tc>
        <w:tc>
          <w:tcPr>
            <w:tcW w:w="2659" w:type="dxa"/>
            <w:vAlign w:val="center"/>
          </w:tcPr>
          <w:p w14:paraId="74273BC5"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10 punti</w:t>
            </w:r>
          </w:p>
        </w:tc>
      </w:tr>
      <w:tr w:rsidR="00BD3F79" w14:paraId="29534C0F" w14:textId="77777777" w:rsidTr="00EB5655">
        <w:tc>
          <w:tcPr>
            <w:tcW w:w="874" w:type="dxa"/>
          </w:tcPr>
          <w:p w14:paraId="74C5DD32" w14:textId="77777777" w:rsidR="00BD3F79" w:rsidRPr="003C4942" w:rsidRDefault="00AE22C4" w:rsidP="00EB5655">
            <w:pPr>
              <w:tabs>
                <w:tab w:val="left" w:pos="6504"/>
              </w:tabs>
              <w:spacing w:line="360" w:lineRule="auto"/>
              <w:rPr>
                <w:rFonts w:ascii="Arial" w:hAnsi="Arial" w:cs="Arial"/>
                <w:sz w:val="16"/>
                <w:szCs w:val="16"/>
              </w:rPr>
            </w:pPr>
            <w:r>
              <w:rPr>
                <w:rFonts w:ascii="Arial" w:hAnsi="Arial" w:cs="Arial"/>
                <w:sz w:val="16"/>
                <w:szCs w:val="16"/>
              </w:rPr>
              <w:t>5</w:t>
            </w:r>
            <w:r w:rsidR="00BD3F79" w:rsidRPr="003C4942">
              <w:rPr>
                <w:rFonts w:ascii="Arial" w:hAnsi="Arial" w:cs="Arial"/>
                <w:sz w:val="16"/>
                <w:szCs w:val="16"/>
              </w:rPr>
              <w:t>)</w:t>
            </w:r>
          </w:p>
        </w:tc>
        <w:tc>
          <w:tcPr>
            <w:tcW w:w="5816" w:type="dxa"/>
          </w:tcPr>
          <w:p w14:paraId="65C3AD11" w14:textId="77777777" w:rsidR="00BD3F79" w:rsidRPr="003C4942" w:rsidRDefault="00BD3F79" w:rsidP="00EB5655">
            <w:pPr>
              <w:tabs>
                <w:tab w:val="left" w:pos="6504"/>
              </w:tabs>
              <w:spacing w:line="360" w:lineRule="auto"/>
              <w:rPr>
                <w:rFonts w:ascii="Arial" w:hAnsi="Arial" w:cs="Arial"/>
                <w:sz w:val="16"/>
                <w:szCs w:val="16"/>
              </w:rPr>
            </w:pPr>
            <w:r w:rsidRPr="003C4942">
              <w:rPr>
                <w:rFonts w:ascii="Arial" w:hAnsi="Arial" w:cs="Arial"/>
                <w:sz w:val="16"/>
                <w:szCs w:val="16"/>
              </w:rPr>
              <w:t>modalità operative per l’esecuzione del servizio in condizioni standard</w:t>
            </w:r>
          </w:p>
        </w:tc>
        <w:tc>
          <w:tcPr>
            <w:tcW w:w="2659" w:type="dxa"/>
            <w:vAlign w:val="center"/>
          </w:tcPr>
          <w:p w14:paraId="1ED34037"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10 punti</w:t>
            </w:r>
          </w:p>
        </w:tc>
      </w:tr>
      <w:tr w:rsidR="00BD3F79" w14:paraId="68506A35" w14:textId="77777777" w:rsidTr="00EB5655">
        <w:tc>
          <w:tcPr>
            <w:tcW w:w="874" w:type="dxa"/>
          </w:tcPr>
          <w:p w14:paraId="7B999943" w14:textId="77777777" w:rsidR="00BD3F79" w:rsidRPr="003C4942" w:rsidRDefault="00AE22C4" w:rsidP="00EB5655">
            <w:pPr>
              <w:tabs>
                <w:tab w:val="left" w:pos="6504"/>
              </w:tabs>
              <w:spacing w:line="360" w:lineRule="auto"/>
              <w:rPr>
                <w:rFonts w:ascii="Arial" w:hAnsi="Arial" w:cs="Arial"/>
                <w:sz w:val="16"/>
                <w:szCs w:val="16"/>
              </w:rPr>
            </w:pPr>
            <w:r>
              <w:rPr>
                <w:rFonts w:ascii="Arial" w:hAnsi="Arial" w:cs="Arial"/>
                <w:sz w:val="16"/>
                <w:szCs w:val="16"/>
              </w:rPr>
              <w:t>6</w:t>
            </w:r>
            <w:r w:rsidR="00BD3F79" w:rsidRPr="003C4942">
              <w:rPr>
                <w:rFonts w:ascii="Arial" w:hAnsi="Arial" w:cs="Arial"/>
                <w:sz w:val="16"/>
                <w:szCs w:val="16"/>
              </w:rPr>
              <w:t>)</w:t>
            </w:r>
          </w:p>
        </w:tc>
        <w:tc>
          <w:tcPr>
            <w:tcW w:w="5816" w:type="dxa"/>
          </w:tcPr>
          <w:p w14:paraId="4E9999EC" w14:textId="77777777" w:rsidR="00BD3F79" w:rsidRPr="003C4942" w:rsidRDefault="00BD3F79" w:rsidP="00EB5655">
            <w:pPr>
              <w:tabs>
                <w:tab w:val="left" w:pos="6504"/>
              </w:tabs>
              <w:spacing w:line="360" w:lineRule="auto"/>
              <w:rPr>
                <w:rFonts w:ascii="Arial" w:hAnsi="Arial" w:cs="Arial"/>
                <w:sz w:val="16"/>
                <w:szCs w:val="16"/>
              </w:rPr>
            </w:pPr>
            <w:r w:rsidRPr="003C4942">
              <w:rPr>
                <w:rFonts w:ascii="Arial" w:hAnsi="Arial" w:cs="Arial"/>
                <w:sz w:val="16"/>
                <w:szCs w:val="16"/>
              </w:rPr>
              <w:t>modalità operative per l’esecuzione del servizio in condizioni eccezionali</w:t>
            </w:r>
          </w:p>
        </w:tc>
        <w:tc>
          <w:tcPr>
            <w:tcW w:w="2659" w:type="dxa"/>
            <w:vAlign w:val="center"/>
          </w:tcPr>
          <w:p w14:paraId="75B2D2DD"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w:t>
            </w:r>
            <w:r>
              <w:rPr>
                <w:rFonts w:ascii="Arial" w:hAnsi="Arial" w:cs="Arial"/>
                <w:sz w:val="16"/>
                <w:szCs w:val="16"/>
              </w:rPr>
              <w:t xml:space="preserve">5 </w:t>
            </w:r>
            <w:r w:rsidRPr="003C4942">
              <w:rPr>
                <w:rFonts w:ascii="Arial" w:hAnsi="Arial" w:cs="Arial"/>
                <w:sz w:val="16"/>
                <w:szCs w:val="16"/>
              </w:rPr>
              <w:t>punti</w:t>
            </w:r>
          </w:p>
        </w:tc>
      </w:tr>
      <w:tr w:rsidR="00BD3F79" w14:paraId="4935A162" w14:textId="77777777" w:rsidTr="00EB5655">
        <w:tc>
          <w:tcPr>
            <w:tcW w:w="874" w:type="dxa"/>
          </w:tcPr>
          <w:p w14:paraId="70077241" w14:textId="77777777" w:rsidR="00BD3F79" w:rsidRPr="003C4942" w:rsidRDefault="00AE22C4" w:rsidP="00EB5655">
            <w:pPr>
              <w:tabs>
                <w:tab w:val="left" w:pos="6504"/>
              </w:tabs>
              <w:spacing w:line="360" w:lineRule="auto"/>
              <w:rPr>
                <w:rFonts w:ascii="Arial" w:hAnsi="Arial" w:cs="Arial"/>
                <w:sz w:val="16"/>
                <w:szCs w:val="16"/>
              </w:rPr>
            </w:pPr>
            <w:r>
              <w:rPr>
                <w:rFonts w:ascii="Arial" w:hAnsi="Arial" w:cs="Arial"/>
                <w:sz w:val="16"/>
                <w:szCs w:val="16"/>
              </w:rPr>
              <w:t>7</w:t>
            </w:r>
            <w:r w:rsidR="00BD3F79" w:rsidRPr="003C4942">
              <w:rPr>
                <w:rFonts w:ascii="Arial" w:hAnsi="Arial" w:cs="Arial"/>
                <w:sz w:val="16"/>
                <w:szCs w:val="16"/>
              </w:rPr>
              <w:t>)</w:t>
            </w:r>
          </w:p>
        </w:tc>
        <w:tc>
          <w:tcPr>
            <w:tcW w:w="5816" w:type="dxa"/>
          </w:tcPr>
          <w:p w14:paraId="68B7233E" w14:textId="77777777" w:rsidR="00BD3F79" w:rsidRPr="003C4942" w:rsidRDefault="00BD3F79" w:rsidP="00EB5655">
            <w:pPr>
              <w:tabs>
                <w:tab w:val="left" w:pos="6504"/>
              </w:tabs>
              <w:spacing w:line="360" w:lineRule="auto"/>
              <w:rPr>
                <w:rFonts w:ascii="Arial" w:hAnsi="Arial" w:cs="Arial"/>
                <w:sz w:val="16"/>
                <w:szCs w:val="16"/>
              </w:rPr>
            </w:pPr>
            <w:r w:rsidRPr="003C4942">
              <w:rPr>
                <w:rFonts w:ascii="Arial" w:hAnsi="Arial" w:cs="Arial"/>
                <w:sz w:val="16"/>
                <w:szCs w:val="16"/>
              </w:rPr>
              <w:t>quantità dei macchinari che si intend</w:t>
            </w:r>
            <w:r>
              <w:rPr>
                <w:rFonts w:ascii="Arial" w:hAnsi="Arial" w:cs="Arial"/>
                <w:sz w:val="16"/>
                <w:szCs w:val="16"/>
              </w:rPr>
              <w:t>e</w:t>
            </w:r>
            <w:r w:rsidRPr="003C4942">
              <w:rPr>
                <w:rFonts w:ascii="Arial" w:hAnsi="Arial" w:cs="Arial"/>
                <w:sz w:val="16"/>
                <w:szCs w:val="16"/>
              </w:rPr>
              <w:t xml:space="preserve"> utilizzare per lo svolgimento del servizio</w:t>
            </w:r>
          </w:p>
        </w:tc>
        <w:tc>
          <w:tcPr>
            <w:tcW w:w="2659" w:type="dxa"/>
            <w:vAlign w:val="center"/>
          </w:tcPr>
          <w:p w14:paraId="54CFF6A3"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w:t>
            </w:r>
            <w:r>
              <w:rPr>
                <w:rFonts w:ascii="Arial" w:hAnsi="Arial" w:cs="Arial"/>
                <w:sz w:val="16"/>
                <w:szCs w:val="16"/>
              </w:rPr>
              <w:t xml:space="preserve">5 </w:t>
            </w:r>
            <w:r w:rsidRPr="003C4942">
              <w:rPr>
                <w:rFonts w:ascii="Arial" w:hAnsi="Arial" w:cs="Arial"/>
                <w:sz w:val="16"/>
                <w:szCs w:val="16"/>
              </w:rPr>
              <w:t>punti</w:t>
            </w:r>
          </w:p>
        </w:tc>
      </w:tr>
      <w:tr w:rsidR="00BD3F79" w14:paraId="2E7F780C" w14:textId="77777777" w:rsidTr="00EB5655">
        <w:tc>
          <w:tcPr>
            <w:tcW w:w="874" w:type="dxa"/>
            <w:tcBorders>
              <w:bottom w:val="single" w:sz="4" w:space="0" w:color="auto"/>
            </w:tcBorders>
          </w:tcPr>
          <w:p w14:paraId="297D0219" w14:textId="77777777" w:rsidR="00BD3F79" w:rsidRPr="003C4942" w:rsidRDefault="00AE22C4" w:rsidP="00EB5655">
            <w:pPr>
              <w:tabs>
                <w:tab w:val="left" w:pos="6504"/>
              </w:tabs>
              <w:spacing w:line="360" w:lineRule="auto"/>
              <w:rPr>
                <w:rFonts w:ascii="Arial" w:hAnsi="Arial" w:cs="Arial"/>
                <w:sz w:val="16"/>
                <w:szCs w:val="16"/>
              </w:rPr>
            </w:pPr>
            <w:r>
              <w:rPr>
                <w:rFonts w:ascii="Arial" w:hAnsi="Arial" w:cs="Arial"/>
                <w:sz w:val="16"/>
                <w:szCs w:val="16"/>
              </w:rPr>
              <w:t>8</w:t>
            </w:r>
            <w:r w:rsidR="00BD3F79" w:rsidRPr="003C4942">
              <w:rPr>
                <w:rFonts w:ascii="Arial" w:hAnsi="Arial" w:cs="Arial"/>
                <w:sz w:val="16"/>
                <w:szCs w:val="16"/>
              </w:rPr>
              <w:t>)</w:t>
            </w:r>
          </w:p>
        </w:tc>
        <w:tc>
          <w:tcPr>
            <w:tcW w:w="5816" w:type="dxa"/>
            <w:tcBorders>
              <w:bottom w:val="single" w:sz="4" w:space="0" w:color="auto"/>
            </w:tcBorders>
          </w:tcPr>
          <w:p w14:paraId="3BC63639" w14:textId="77777777" w:rsidR="00BD3F79" w:rsidRPr="003C4942" w:rsidRDefault="00BD3F79" w:rsidP="00EB5655">
            <w:pPr>
              <w:tabs>
                <w:tab w:val="left" w:pos="6504"/>
              </w:tabs>
              <w:spacing w:line="360" w:lineRule="auto"/>
              <w:rPr>
                <w:rFonts w:ascii="Arial" w:hAnsi="Arial" w:cs="Arial"/>
                <w:sz w:val="16"/>
                <w:szCs w:val="16"/>
              </w:rPr>
            </w:pPr>
            <w:r w:rsidRPr="003C4942">
              <w:rPr>
                <w:rFonts w:ascii="Arial" w:hAnsi="Arial" w:cs="Arial"/>
                <w:sz w:val="16"/>
                <w:szCs w:val="16"/>
              </w:rPr>
              <w:t xml:space="preserve">tipologia e </w:t>
            </w:r>
            <w:r w:rsidR="00CA158B">
              <w:rPr>
                <w:rFonts w:ascii="Arial" w:hAnsi="Arial" w:cs="Arial"/>
                <w:sz w:val="16"/>
                <w:szCs w:val="16"/>
              </w:rPr>
              <w:t>stato d’uso</w:t>
            </w:r>
            <w:r w:rsidRPr="003C4942">
              <w:rPr>
                <w:rFonts w:ascii="Arial" w:hAnsi="Arial" w:cs="Arial"/>
                <w:sz w:val="16"/>
                <w:szCs w:val="16"/>
              </w:rPr>
              <w:t xml:space="preserve"> dei macchinari che si intend</w:t>
            </w:r>
            <w:r>
              <w:rPr>
                <w:rFonts w:ascii="Arial" w:hAnsi="Arial" w:cs="Arial"/>
                <w:sz w:val="16"/>
                <w:szCs w:val="16"/>
              </w:rPr>
              <w:t>e</w:t>
            </w:r>
            <w:r w:rsidRPr="003C4942">
              <w:rPr>
                <w:rFonts w:ascii="Arial" w:hAnsi="Arial" w:cs="Arial"/>
                <w:sz w:val="16"/>
                <w:szCs w:val="16"/>
              </w:rPr>
              <w:t xml:space="preserve"> utilizzare per lo svolgimento del servizio</w:t>
            </w:r>
          </w:p>
        </w:tc>
        <w:tc>
          <w:tcPr>
            <w:tcW w:w="2659" w:type="dxa"/>
            <w:tcBorders>
              <w:bottom w:val="single" w:sz="4" w:space="0" w:color="auto"/>
            </w:tcBorders>
            <w:vAlign w:val="center"/>
          </w:tcPr>
          <w:p w14:paraId="3E1B0AF0" w14:textId="77777777" w:rsidR="00BD3F79" w:rsidRPr="003C4942" w:rsidRDefault="00BD3F79" w:rsidP="00EB5655">
            <w:pPr>
              <w:tabs>
                <w:tab w:val="left" w:pos="6504"/>
              </w:tabs>
              <w:spacing w:line="360" w:lineRule="auto"/>
              <w:jc w:val="center"/>
              <w:rPr>
                <w:rFonts w:ascii="Arial" w:hAnsi="Arial" w:cs="Arial"/>
                <w:sz w:val="16"/>
                <w:szCs w:val="16"/>
              </w:rPr>
            </w:pPr>
            <w:r>
              <w:rPr>
                <w:rFonts w:ascii="Arial" w:hAnsi="Arial" w:cs="Arial"/>
                <w:sz w:val="16"/>
                <w:szCs w:val="16"/>
              </w:rPr>
              <w:t>fino a</w:t>
            </w:r>
            <w:r w:rsidRPr="003C4942">
              <w:rPr>
                <w:rFonts w:ascii="Arial" w:hAnsi="Arial" w:cs="Arial"/>
                <w:sz w:val="16"/>
                <w:szCs w:val="16"/>
              </w:rPr>
              <w:t xml:space="preserve"> </w:t>
            </w:r>
            <w:r>
              <w:rPr>
                <w:rFonts w:ascii="Arial" w:hAnsi="Arial" w:cs="Arial"/>
                <w:sz w:val="16"/>
                <w:szCs w:val="16"/>
              </w:rPr>
              <w:t xml:space="preserve">10 </w:t>
            </w:r>
            <w:r w:rsidRPr="003C4942">
              <w:rPr>
                <w:rFonts w:ascii="Arial" w:hAnsi="Arial" w:cs="Arial"/>
                <w:sz w:val="16"/>
                <w:szCs w:val="16"/>
              </w:rPr>
              <w:t>punti</w:t>
            </w:r>
          </w:p>
        </w:tc>
      </w:tr>
      <w:tr w:rsidR="00BD3F79" w14:paraId="5045F052" w14:textId="77777777" w:rsidTr="00EB5655">
        <w:tc>
          <w:tcPr>
            <w:tcW w:w="6690" w:type="dxa"/>
            <w:gridSpan w:val="2"/>
            <w:tcBorders>
              <w:top w:val="nil"/>
            </w:tcBorders>
            <w:vAlign w:val="center"/>
          </w:tcPr>
          <w:p w14:paraId="6B2D3C8C" w14:textId="77777777" w:rsidR="00BD3F79" w:rsidRDefault="00BD3F79" w:rsidP="00EB5655">
            <w:pPr>
              <w:tabs>
                <w:tab w:val="left" w:pos="6504"/>
              </w:tabs>
              <w:spacing w:line="360" w:lineRule="auto"/>
              <w:jc w:val="center"/>
              <w:rPr>
                <w:rFonts w:ascii="Arial" w:hAnsi="Arial" w:cs="Arial"/>
                <w:b/>
              </w:rPr>
            </w:pPr>
            <w:r w:rsidRPr="006D7CA5">
              <w:rPr>
                <w:rFonts w:ascii="Arial" w:hAnsi="Arial" w:cs="Arial"/>
                <w:b/>
              </w:rPr>
              <w:t>OFFERTA ECONOMICA</w:t>
            </w:r>
          </w:p>
        </w:tc>
        <w:tc>
          <w:tcPr>
            <w:tcW w:w="2659" w:type="dxa"/>
            <w:tcBorders>
              <w:top w:val="nil"/>
            </w:tcBorders>
            <w:vAlign w:val="center"/>
          </w:tcPr>
          <w:p w14:paraId="4178BF0B" w14:textId="77777777" w:rsidR="00BD3F79" w:rsidRDefault="00BD3F79" w:rsidP="00EB5655">
            <w:pPr>
              <w:tabs>
                <w:tab w:val="left" w:pos="6504"/>
              </w:tabs>
              <w:spacing w:line="360" w:lineRule="auto"/>
              <w:jc w:val="center"/>
              <w:rPr>
                <w:rFonts w:ascii="Arial" w:hAnsi="Arial" w:cs="Arial"/>
                <w:b/>
              </w:rPr>
            </w:pPr>
            <w:r w:rsidRPr="006D7CA5">
              <w:rPr>
                <w:rFonts w:ascii="Arial" w:hAnsi="Arial" w:cs="Arial"/>
                <w:b/>
              </w:rPr>
              <w:t>Punti 30/100</w:t>
            </w:r>
          </w:p>
        </w:tc>
      </w:tr>
      <w:tr w:rsidR="00BD3F79" w14:paraId="467E07D4" w14:textId="77777777" w:rsidTr="00EB5655">
        <w:tc>
          <w:tcPr>
            <w:tcW w:w="874" w:type="dxa"/>
          </w:tcPr>
          <w:p w14:paraId="26216623" w14:textId="77777777" w:rsidR="00BD3F79" w:rsidRPr="00C55F66" w:rsidRDefault="00AE22C4" w:rsidP="00EB5655">
            <w:pPr>
              <w:tabs>
                <w:tab w:val="left" w:pos="6504"/>
              </w:tabs>
              <w:spacing w:line="360" w:lineRule="auto"/>
              <w:rPr>
                <w:rFonts w:ascii="Arial" w:hAnsi="Arial" w:cs="Arial"/>
                <w:sz w:val="16"/>
                <w:szCs w:val="16"/>
              </w:rPr>
            </w:pPr>
            <w:r>
              <w:rPr>
                <w:rFonts w:ascii="Arial" w:hAnsi="Arial" w:cs="Arial"/>
                <w:sz w:val="16"/>
                <w:szCs w:val="16"/>
              </w:rPr>
              <w:t>9</w:t>
            </w:r>
            <w:r w:rsidR="00C55F66" w:rsidRPr="00C55F66">
              <w:rPr>
                <w:rFonts w:ascii="Arial" w:hAnsi="Arial" w:cs="Arial"/>
                <w:sz w:val="16"/>
                <w:szCs w:val="16"/>
              </w:rPr>
              <w:t>)</w:t>
            </w:r>
          </w:p>
        </w:tc>
        <w:tc>
          <w:tcPr>
            <w:tcW w:w="5816" w:type="dxa"/>
          </w:tcPr>
          <w:p w14:paraId="6A581937" w14:textId="77777777" w:rsidR="00BD3F79" w:rsidRDefault="00BD3F79" w:rsidP="00EB5655">
            <w:pPr>
              <w:tabs>
                <w:tab w:val="left" w:pos="6504"/>
              </w:tabs>
              <w:spacing w:line="360" w:lineRule="auto"/>
              <w:rPr>
                <w:rFonts w:ascii="Arial" w:hAnsi="Arial" w:cs="Arial"/>
                <w:sz w:val="18"/>
                <w:szCs w:val="18"/>
              </w:rPr>
            </w:pPr>
            <w:r>
              <w:rPr>
                <w:rFonts w:ascii="Arial" w:hAnsi="Arial" w:cs="Arial"/>
                <w:sz w:val="18"/>
                <w:szCs w:val="18"/>
              </w:rPr>
              <w:t>Ribasso su tariffa unitaria deposito e custodia bagagli</w:t>
            </w:r>
          </w:p>
        </w:tc>
        <w:tc>
          <w:tcPr>
            <w:tcW w:w="2659" w:type="dxa"/>
            <w:vAlign w:val="center"/>
          </w:tcPr>
          <w:p w14:paraId="50CC3E47" w14:textId="77777777" w:rsidR="00BD3F79" w:rsidRPr="00EB5655" w:rsidRDefault="00EB5655" w:rsidP="00EB5655">
            <w:pPr>
              <w:tabs>
                <w:tab w:val="left" w:pos="6504"/>
              </w:tabs>
              <w:spacing w:line="360" w:lineRule="auto"/>
              <w:jc w:val="center"/>
              <w:rPr>
                <w:rFonts w:ascii="Arial" w:hAnsi="Arial" w:cs="Arial"/>
                <w:sz w:val="16"/>
                <w:szCs w:val="16"/>
              </w:rPr>
            </w:pPr>
            <w:r w:rsidRPr="00EB5655">
              <w:rPr>
                <w:rFonts w:ascii="Arial" w:hAnsi="Arial" w:cs="Arial"/>
                <w:sz w:val="16"/>
                <w:szCs w:val="16"/>
              </w:rPr>
              <w:t>fino a 1</w:t>
            </w:r>
            <w:r w:rsidR="00AE22C4">
              <w:rPr>
                <w:rFonts w:ascii="Arial" w:hAnsi="Arial" w:cs="Arial"/>
                <w:sz w:val="16"/>
                <w:szCs w:val="16"/>
              </w:rPr>
              <w:t>0</w:t>
            </w:r>
            <w:r w:rsidRPr="00EB5655">
              <w:rPr>
                <w:rFonts w:ascii="Arial" w:hAnsi="Arial" w:cs="Arial"/>
                <w:sz w:val="16"/>
                <w:szCs w:val="16"/>
              </w:rPr>
              <w:t xml:space="preserve"> punti</w:t>
            </w:r>
          </w:p>
        </w:tc>
      </w:tr>
      <w:tr w:rsidR="00BD3F79" w14:paraId="491D707D" w14:textId="77777777" w:rsidTr="00EB5655">
        <w:tc>
          <w:tcPr>
            <w:tcW w:w="874" w:type="dxa"/>
          </w:tcPr>
          <w:p w14:paraId="6BFF2847" w14:textId="77777777" w:rsidR="00BD3F79" w:rsidRPr="00C55F66" w:rsidRDefault="00C55F66" w:rsidP="00EB5655">
            <w:pPr>
              <w:tabs>
                <w:tab w:val="left" w:pos="6504"/>
              </w:tabs>
              <w:spacing w:line="360" w:lineRule="auto"/>
              <w:rPr>
                <w:rFonts w:ascii="Arial" w:hAnsi="Arial" w:cs="Arial"/>
                <w:sz w:val="16"/>
                <w:szCs w:val="16"/>
              </w:rPr>
            </w:pPr>
            <w:r w:rsidRPr="00C55F66">
              <w:rPr>
                <w:rFonts w:ascii="Arial" w:hAnsi="Arial" w:cs="Arial"/>
                <w:sz w:val="16"/>
                <w:szCs w:val="16"/>
              </w:rPr>
              <w:t>1</w:t>
            </w:r>
            <w:r w:rsidR="00AE22C4">
              <w:rPr>
                <w:rFonts w:ascii="Arial" w:hAnsi="Arial" w:cs="Arial"/>
                <w:sz w:val="16"/>
                <w:szCs w:val="16"/>
              </w:rPr>
              <w:t>0</w:t>
            </w:r>
            <w:r w:rsidRPr="00C55F66">
              <w:rPr>
                <w:rFonts w:ascii="Arial" w:hAnsi="Arial" w:cs="Arial"/>
                <w:sz w:val="16"/>
                <w:szCs w:val="16"/>
              </w:rPr>
              <w:t>)</w:t>
            </w:r>
          </w:p>
        </w:tc>
        <w:tc>
          <w:tcPr>
            <w:tcW w:w="5816" w:type="dxa"/>
          </w:tcPr>
          <w:p w14:paraId="36B92AF2" w14:textId="77777777" w:rsidR="00BD3F79" w:rsidRDefault="00BD3F79" w:rsidP="00EB5655">
            <w:pPr>
              <w:tabs>
                <w:tab w:val="left" w:pos="6504"/>
              </w:tabs>
              <w:spacing w:line="360" w:lineRule="auto"/>
              <w:rPr>
                <w:rFonts w:ascii="Arial" w:hAnsi="Arial" w:cs="Arial"/>
                <w:sz w:val="18"/>
                <w:szCs w:val="18"/>
              </w:rPr>
            </w:pPr>
            <w:r>
              <w:rPr>
                <w:rFonts w:ascii="Arial" w:hAnsi="Arial" w:cs="Arial"/>
                <w:sz w:val="18"/>
                <w:szCs w:val="18"/>
              </w:rPr>
              <w:t>Ribasso su tariffa unitaria maneggio bagaglio crocieristi</w:t>
            </w:r>
          </w:p>
        </w:tc>
        <w:tc>
          <w:tcPr>
            <w:tcW w:w="2659" w:type="dxa"/>
            <w:vAlign w:val="center"/>
          </w:tcPr>
          <w:p w14:paraId="78B16931" w14:textId="77777777" w:rsidR="00BD3F79" w:rsidRPr="00EB5655" w:rsidRDefault="00EB5655" w:rsidP="00EB5655">
            <w:pPr>
              <w:tabs>
                <w:tab w:val="left" w:pos="6504"/>
              </w:tabs>
              <w:spacing w:line="360" w:lineRule="auto"/>
              <w:jc w:val="center"/>
              <w:rPr>
                <w:rFonts w:ascii="Arial" w:hAnsi="Arial" w:cs="Arial"/>
                <w:sz w:val="16"/>
                <w:szCs w:val="16"/>
              </w:rPr>
            </w:pPr>
            <w:r w:rsidRPr="00EB5655">
              <w:rPr>
                <w:rFonts w:ascii="Arial" w:hAnsi="Arial" w:cs="Arial"/>
                <w:sz w:val="16"/>
                <w:szCs w:val="16"/>
              </w:rPr>
              <w:t xml:space="preserve">fino a </w:t>
            </w:r>
            <w:r w:rsidR="00AE22C4">
              <w:rPr>
                <w:rFonts w:ascii="Arial" w:hAnsi="Arial" w:cs="Arial"/>
                <w:sz w:val="16"/>
                <w:szCs w:val="16"/>
              </w:rPr>
              <w:t>20</w:t>
            </w:r>
            <w:r w:rsidRPr="00EB5655">
              <w:rPr>
                <w:rFonts w:ascii="Arial" w:hAnsi="Arial" w:cs="Arial"/>
                <w:sz w:val="16"/>
                <w:szCs w:val="16"/>
              </w:rPr>
              <w:t xml:space="preserve"> punti</w:t>
            </w:r>
          </w:p>
        </w:tc>
      </w:tr>
    </w:tbl>
    <w:p w14:paraId="097156A3" w14:textId="77777777" w:rsidR="008D79AF" w:rsidRPr="008E434B" w:rsidRDefault="008D79AF" w:rsidP="00EB5655">
      <w:pPr>
        <w:pStyle w:val="Titolo"/>
        <w:tabs>
          <w:tab w:val="left" w:pos="426"/>
        </w:tabs>
        <w:jc w:val="both"/>
        <w:rPr>
          <w:rFonts w:ascii="Arial" w:hAnsi="Arial" w:cs="Arial"/>
          <w:b w:val="0"/>
          <w:sz w:val="24"/>
          <w:highlight w:val="yellow"/>
        </w:rPr>
      </w:pPr>
    </w:p>
    <w:p w14:paraId="5C155BEB" w14:textId="77777777" w:rsidR="008D79AF" w:rsidRPr="003C0651" w:rsidRDefault="008D79AF" w:rsidP="00EB5655">
      <w:pPr>
        <w:pStyle w:val="Titolo"/>
        <w:tabs>
          <w:tab w:val="left" w:pos="426"/>
        </w:tabs>
        <w:jc w:val="both"/>
        <w:rPr>
          <w:rFonts w:ascii="Arial" w:hAnsi="Arial" w:cs="Arial"/>
          <w:b w:val="0"/>
          <w:sz w:val="24"/>
        </w:rPr>
      </w:pPr>
      <w:r w:rsidRPr="003C0651">
        <w:rPr>
          <w:rFonts w:ascii="Arial" w:hAnsi="Arial" w:cs="Arial"/>
          <w:b w:val="0"/>
          <w:sz w:val="24"/>
        </w:rPr>
        <w:t>La congruità dell’offerta sarà valutata ai sensi del comma 3 dell’art. 97 del D.lgs. 50/2016.</w:t>
      </w:r>
    </w:p>
    <w:p w14:paraId="3A7422C2" w14:textId="77777777" w:rsidR="003824EF" w:rsidRPr="008E434B" w:rsidRDefault="003824EF" w:rsidP="00EB5655">
      <w:pPr>
        <w:pStyle w:val="Titolo"/>
        <w:tabs>
          <w:tab w:val="left" w:pos="426"/>
        </w:tabs>
        <w:jc w:val="both"/>
        <w:rPr>
          <w:rFonts w:ascii="Arial" w:hAnsi="Arial" w:cs="Arial"/>
          <w:sz w:val="24"/>
          <w:highlight w:val="yellow"/>
        </w:rPr>
      </w:pPr>
    </w:p>
    <w:p w14:paraId="146644E5" w14:textId="77777777" w:rsidR="003824EF" w:rsidRPr="00756495" w:rsidRDefault="003824EF" w:rsidP="00EB5655">
      <w:pPr>
        <w:pStyle w:val="Titolo"/>
        <w:tabs>
          <w:tab w:val="left" w:pos="426"/>
        </w:tabs>
        <w:jc w:val="both"/>
        <w:rPr>
          <w:rFonts w:ascii="Arial" w:hAnsi="Arial" w:cs="Arial"/>
          <w:b w:val="0"/>
          <w:sz w:val="24"/>
        </w:rPr>
      </w:pPr>
      <w:r w:rsidRPr="00756495">
        <w:rPr>
          <w:rFonts w:ascii="Arial" w:hAnsi="Arial" w:cs="Arial"/>
          <w:sz w:val="24"/>
        </w:rPr>
        <w:t xml:space="preserve">12. Termine ultimo per la ricezione delle offerte: </w:t>
      </w:r>
      <w:r w:rsidRPr="00756495">
        <w:rPr>
          <w:rFonts w:ascii="Arial" w:hAnsi="Arial" w:cs="Arial"/>
          <w:b w:val="0"/>
          <w:sz w:val="24"/>
        </w:rPr>
        <w:t xml:space="preserve">ore 13:00 del </w:t>
      </w:r>
      <w:r w:rsidR="00AE22C4">
        <w:rPr>
          <w:rFonts w:ascii="Arial" w:hAnsi="Arial" w:cs="Arial"/>
          <w:b w:val="0"/>
          <w:sz w:val="24"/>
        </w:rPr>
        <w:t>1</w:t>
      </w:r>
      <w:r w:rsidR="00BF1E98" w:rsidRPr="00756495">
        <w:rPr>
          <w:rFonts w:ascii="Arial" w:hAnsi="Arial" w:cs="Arial"/>
          <w:b w:val="0"/>
          <w:sz w:val="24"/>
        </w:rPr>
        <w:t>2</w:t>
      </w:r>
      <w:r w:rsidR="00F05BD4" w:rsidRPr="00756495">
        <w:rPr>
          <w:rFonts w:ascii="Arial" w:hAnsi="Arial" w:cs="Arial"/>
          <w:b w:val="0"/>
          <w:sz w:val="24"/>
        </w:rPr>
        <w:t>/</w:t>
      </w:r>
      <w:r w:rsidR="00BF1E98" w:rsidRPr="00756495">
        <w:rPr>
          <w:rFonts w:ascii="Arial" w:hAnsi="Arial" w:cs="Arial"/>
          <w:b w:val="0"/>
          <w:sz w:val="24"/>
        </w:rPr>
        <w:t>1</w:t>
      </w:r>
      <w:r w:rsidR="00AE22C4">
        <w:rPr>
          <w:rFonts w:ascii="Arial" w:hAnsi="Arial" w:cs="Arial"/>
          <w:b w:val="0"/>
          <w:sz w:val="24"/>
        </w:rPr>
        <w:t>1</w:t>
      </w:r>
      <w:r w:rsidRPr="00756495">
        <w:rPr>
          <w:rFonts w:ascii="Arial" w:hAnsi="Arial" w:cs="Arial"/>
          <w:b w:val="0"/>
          <w:sz w:val="24"/>
        </w:rPr>
        <w:t>/201</w:t>
      </w:r>
      <w:r w:rsidR="005140EB" w:rsidRPr="00756495">
        <w:rPr>
          <w:rFonts w:ascii="Arial" w:hAnsi="Arial" w:cs="Arial"/>
          <w:b w:val="0"/>
          <w:sz w:val="24"/>
        </w:rPr>
        <w:t>8</w:t>
      </w:r>
      <w:r w:rsidRPr="00756495">
        <w:rPr>
          <w:rFonts w:ascii="Arial" w:hAnsi="Arial" w:cs="Arial"/>
          <w:b w:val="0"/>
          <w:sz w:val="24"/>
        </w:rPr>
        <w:t>.</w:t>
      </w:r>
    </w:p>
    <w:p w14:paraId="326DC58E" w14:textId="77777777" w:rsidR="003824EF" w:rsidRPr="00756495" w:rsidRDefault="003824EF" w:rsidP="00EB5655">
      <w:pPr>
        <w:pStyle w:val="Titolo"/>
        <w:tabs>
          <w:tab w:val="left" w:pos="426"/>
        </w:tabs>
        <w:jc w:val="both"/>
        <w:rPr>
          <w:rFonts w:ascii="Arial" w:hAnsi="Arial" w:cs="Arial"/>
          <w:b w:val="0"/>
          <w:sz w:val="24"/>
        </w:rPr>
      </w:pPr>
      <w:r w:rsidRPr="00756495">
        <w:rPr>
          <w:rFonts w:ascii="Arial" w:hAnsi="Arial" w:cs="Arial"/>
          <w:b w:val="0"/>
          <w:sz w:val="24"/>
        </w:rPr>
        <w:t xml:space="preserve"> </w:t>
      </w:r>
    </w:p>
    <w:p w14:paraId="3840B38D" w14:textId="77777777" w:rsidR="003824EF" w:rsidRPr="00756495" w:rsidRDefault="003824EF" w:rsidP="00EB5655">
      <w:pPr>
        <w:pStyle w:val="Titolo"/>
        <w:tabs>
          <w:tab w:val="left" w:pos="426"/>
        </w:tabs>
        <w:jc w:val="both"/>
        <w:rPr>
          <w:rFonts w:ascii="Arial" w:hAnsi="Arial" w:cs="Arial"/>
          <w:sz w:val="24"/>
        </w:rPr>
      </w:pPr>
      <w:r w:rsidRPr="00756495">
        <w:rPr>
          <w:rFonts w:ascii="Arial" w:hAnsi="Arial" w:cs="Arial"/>
          <w:sz w:val="24"/>
        </w:rPr>
        <w:t xml:space="preserve">13. Indirizzo: </w:t>
      </w:r>
      <w:r w:rsidRPr="00756495">
        <w:rPr>
          <w:rFonts w:ascii="Arial" w:hAnsi="Arial" w:cs="Arial"/>
          <w:b w:val="0"/>
          <w:sz w:val="24"/>
        </w:rPr>
        <w:t xml:space="preserve">il medesimo di cui al numero </w:t>
      </w:r>
      <w:r w:rsidRPr="00756495">
        <w:rPr>
          <w:rFonts w:ascii="Arial" w:hAnsi="Arial" w:cs="Arial"/>
          <w:sz w:val="24"/>
        </w:rPr>
        <w:t>1.</w:t>
      </w:r>
    </w:p>
    <w:p w14:paraId="2534EF55" w14:textId="77777777" w:rsidR="003824EF" w:rsidRPr="00756495" w:rsidRDefault="003824EF" w:rsidP="00EB5655">
      <w:pPr>
        <w:pStyle w:val="Titolo"/>
        <w:tabs>
          <w:tab w:val="left" w:pos="426"/>
        </w:tabs>
        <w:jc w:val="both"/>
        <w:rPr>
          <w:rFonts w:ascii="Arial" w:hAnsi="Arial" w:cs="Arial"/>
          <w:sz w:val="24"/>
        </w:rPr>
      </w:pPr>
    </w:p>
    <w:p w14:paraId="7ACE51D0" w14:textId="77777777" w:rsidR="003824EF" w:rsidRPr="00756495" w:rsidRDefault="003824EF" w:rsidP="00EB5655">
      <w:pPr>
        <w:pStyle w:val="Titolo"/>
        <w:tabs>
          <w:tab w:val="left" w:pos="426"/>
        </w:tabs>
        <w:jc w:val="both"/>
        <w:rPr>
          <w:rFonts w:ascii="Arial" w:hAnsi="Arial" w:cs="Arial"/>
          <w:b w:val="0"/>
          <w:sz w:val="24"/>
        </w:rPr>
      </w:pPr>
      <w:r w:rsidRPr="00756495">
        <w:rPr>
          <w:rFonts w:ascii="Arial" w:hAnsi="Arial" w:cs="Arial"/>
          <w:sz w:val="24"/>
        </w:rPr>
        <w:t xml:space="preserve">14. Data apertura offerte: </w:t>
      </w:r>
      <w:r w:rsidR="00AE22C4" w:rsidRPr="00AE22C4">
        <w:rPr>
          <w:rFonts w:ascii="Arial" w:hAnsi="Arial" w:cs="Arial"/>
          <w:b w:val="0"/>
          <w:sz w:val="24"/>
        </w:rPr>
        <w:t>13</w:t>
      </w:r>
      <w:r w:rsidR="00BF1E98" w:rsidRPr="00756495">
        <w:rPr>
          <w:rFonts w:ascii="Arial" w:hAnsi="Arial" w:cs="Arial"/>
          <w:b w:val="0"/>
          <w:sz w:val="24"/>
        </w:rPr>
        <w:t>/1</w:t>
      </w:r>
      <w:r w:rsidR="00AE22C4">
        <w:rPr>
          <w:rFonts w:ascii="Arial" w:hAnsi="Arial" w:cs="Arial"/>
          <w:b w:val="0"/>
          <w:sz w:val="24"/>
        </w:rPr>
        <w:t>1</w:t>
      </w:r>
      <w:r w:rsidR="00BF1E98" w:rsidRPr="00756495">
        <w:rPr>
          <w:rFonts w:ascii="Arial" w:hAnsi="Arial" w:cs="Arial"/>
          <w:b w:val="0"/>
          <w:sz w:val="24"/>
        </w:rPr>
        <w:t>/20</w:t>
      </w:r>
      <w:r w:rsidR="00F22DF6" w:rsidRPr="00756495">
        <w:rPr>
          <w:rFonts w:ascii="Arial" w:hAnsi="Arial" w:cs="Arial"/>
          <w:b w:val="0"/>
          <w:sz w:val="24"/>
        </w:rPr>
        <w:t>1</w:t>
      </w:r>
      <w:r w:rsidR="00BF1E98" w:rsidRPr="00756495">
        <w:rPr>
          <w:rFonts w:ascii="Arial" w:hAnsi="Arial" w:cs="Arial"/>
          <w:b w:val="0"/>
          <w:sz w:val="24"/>
        </w:rPr>
        <w:t>8 alle ore 10:00 in seduta pubblica;</w:t>
      </w:r>
      <w:r w:rsidR="00BF1E98" w:rsidRPr="00756495">
        <w:rPr>
          <w:rFonts w:ascii="Arial" w:hAnsi="Arial" w:cs="Arial"/>
          <w:sz w:val="24"/>
        </w:rPr>
        <w:t xml:space="preserve"> </w:t>
      </w:r>
      <w:r w:rsidRPr="00756495">
        <w:rPr>
          <w:rFonts w:ascii="Arial" w:hAnsi="Arial" w:cs="Arial"/>
          <w:b w:val="0"/>
          <w:sz w:val="24"/>
        </w:rPr>
        <w:t>l</w:t>
      </w:r>
      <w:r w:rsidR="00BF1E98" w:rsidRPr="00756495">
        <w:rPr>
          <w:rFonts w:ascii="Arial" w:hAnsi="Arial" w:cs="Arial"/>
          <w:b w:val="0"/>
          <w:sz w:val="24"/>
        </w:rPr>
        <w:t>e</w:t>
      </w:r>
      <w:r w:rsidRPr="00756495">
        <w:rPr>
          <w:rFonts w:ascii="Arial" w:hAnsi="Arial" w:cs="Arial"/>
          <w:b w:val="0"/>
          <w:sz w:val="24"/>
        </w:rPr>
        <w:t xml:space="preserve"> dat</w:t>
      </w:r>
      <w:r w:rsidR="00BF1E98" w:rsidRPr="00756495">
        <w:rPr>
          <w:rFonts w:ascii="Arial" w:hAnsi="Arial" w:cs="Arial"/>
          <w:b w:val="0"/>
          <w:sz w:val="24"/>
        </w:rPr>
        <w:t>e</w:t>
      </w:r>
      <w:r w:rsidRPr="00756495">
        <w:rPr>
          <w:rFonts w:ascii="Arial" w:hAnsi="Arial" w:cs="Arial"/>
          <w:b w:val="0"/>
          <w:sz w:val="24"/>
        </w:rPr>
        <w:t xml:space="preserve"> </w:t>
      </w:r>
      <w:r w:rsidR="007C289A" w:rsidRPr="00756495">
        <w:rPr>
          <w:rFonts w:ascii="Arial" w:hAnsi="Arial" w:cs="Arial"/>
          <w:b w:val="0"/>
          <w:sz w:val="24"/>
        </w:rPr>
        <w:t xml:space="preserve">delle successive sedute </w:t>
      </w:r>
      <w:r w:rsidRPr="00756495">
        <w:rPr>
          <w:rFonts w:ascii="Arial" w:hAnsi="Arial" w:cs="Arial"/>
          <w:b w:val="0"/>
          <w:sz w:val="24"/>
        </w:rPr>
        <w:t>sar</w:t>
      </w:r>
      <w:r w:rsidR="00BF1E98" w:rsidRPr="00756495">
        <w:rPr>
          <w:rFonts w:ascii="Arial" w:hAnsi="Arial" w:cs="Arial"/>
          <w:b w:val="0"/>
          <w:sz w:val="24"/>
        </w:rPr>
        <w:t xml:space="preserve">anno </w:t>
      </w:r>
      <w:r w:rsidRPr="00756495">
        <w:rPr>
          <w:rFonts w:ascii="Arial" w:hAnsi="Arial" w:cs="Arial"/>
          <w:b w:val="0"/>
          <w:sz w:val="24"/>
        </w:rPr>
        <w:t>comunicat</w:t>
      </w:r>
      <w:r w:rsidR="00A353C8" w:rsidRPr="00756495">
        <w:rPr>
          <w:rFonts w:ascii="Arial" w:hAnsi="Arial" w:cs="Arial"/>
          <w:b w:val="0"/>
          <w:sz w:val="24"/>
        </w:rPr>
        <w:t>e</w:t>
      </w:r>
      <w:r w:rsidRPr="00756495">
        <w:rPr>
          <w:rFonts w:ascii="Arial" w:hAnsi="Arial" w:cs="Arial"/>
          <w:b w:val="0"/>
          <w:sz w:val="24"/>
        </w:rPr>
        <w:t xml:space="preserve"> mediante </w:t>
      </w:r>
      <w:r w:rsidR="00A353C8" w:rsidRPr="00756495">
        <w:rPr>
          <w:rFonts w:ascii="Arial" w:hAnsi="Arial" w:cs="Arial"/>
          <w:b w:val="0"/>
          <w:sz w:val="24"/>
        </w:rPr>
        <w:t xml:space="preserve">uno o più </w:t>
      </w:r>
      <w:r w:rsidRPr="00756495">
        <w:rPr>
          <w:rFonts w:ascii="Arial" w:hAnsi="Arial" w:cs="Arial"/>
          <w:b w:val="0"/>
          <w:sz w:val="24"/>
        </w:rPr>
        <w:t>avvis</w:t>
      </w:r>
      <w:r w:rsidR="00A353C8" w:rsidRPr="00756495">
        <w:rPr>
          <w:rFonts w:ascii="Arial" w:hAnsi="Arial" w:cs="Arial"/>
          <w:b w:val="0"/>
          <w:sz w:val="24"/>
        </w:rPr>
        <w:t>i</w:t>
      </w:r>
      <w:r w:rsidRPr="00756495">
        <w:rPr>
          <w:rFonts w:ascii="Arial" w:hAnsi="Arial" w:cs="Arial"/>
          <w:b w:val="0"/>
          <w:sz w:val="24"/>
        </w:rPr>
        <w:t xml:space="preserve"> sul profilo del committente di cui al num. </w:t>
      </w:r>
      <w:r w:rsidRPr="00756495">
        <w:rPr>
          <w:rFonts w:ascii="Arial" w:hAnsi="Arial" w:cs="Arial"/>
          <w:sz w:val="24"/>
        </w:rPr>
        <w:t>1.</w:t>
      </w:r>
      <w:r w:rsidRPr="00756495">
        <w:rPr>
          <w:rFonts w:ascii="Arial" w:hAnsi="Arial" w:cs="Arial"/>
          <w:b w:val="0"/>
          <w:sz w:val="24"/>
        </w:rPr>
        <w:t xml:space="preserve"> almeno </w:t>
      </w:r>
      <w:r w:rsidR="000A585B" w:rsidRPr="00756495">
        <w:rPr>
          <w:rFonts w:ascii="Arial" w:hAnsi="Arial" w:cs="Arial"/>
          <w:b w:val="0"/>
          <w:sz w:val="24"/>
        </w:rPr>
        <w:t>24</w:t>
      </w:r>
      <w:r w:rsidR="005140EB" w:rsidRPr="00756495">
        <w:rPr>
          <w:rFonts w:ascii="Arial" w:hAnsi="Arial" w:cs="Arial"/>
          <w:b w:val="0"/>
          <w:sz w:val="24"/>
        </w:rPr>
        <w:t xml:space="preserve"> ore</w:t>
      </w:r>
      <w:r w:rsidRPr="00756495">
        <w:rPr>
          <w:rFonts w:ascii="Arial" w:hAnsi="Arial" w:cs="Arial"/>
          <w:b w:val="0"/>
          <w:sz w:val="24"/>
        </w:rPr>
        <w:t xml:space="preserve"> </w:t>
      </w:r>
      <w:r w:rsidR="00732E23" w:rsidRPr="00756495">
        <w:rPr>
          <w:rFonts w:ascii="Arial" w:hAnsi="Arial" w:cs="Arial"/>
          <w:b w:val="0"/>
          <w:sz w:val="24"/>
        </w:rPr>
        <w:t xml:space="preserve">consecutive </w:t>
      </w:r>
      <w:r w:rsidRPr="00756495">
        <w:rPr>
          <w:rFonts w:ascii="Arial" w:hAnsi="Arial" w:cs="Arial"/>
          <w:b w:val="0"/>
          <w:sz w:val="24"/>
        </w:rPr>
        <w:t>prima della data fissata</w:t>
      </w:r>
      <w:r w:rsidRPr="00756495">
        <w:rPr>
          <w:rFonts w:ascii="Arial" w:hAnsi="Arial" w:cs="Arial"/>
          <w:sz w:val="24"/>
        </w:rPr>
        <w:t>.</w:t>
      </w:r>
    </w:p>
    <w:p w14:paraId="582592C5" w14:textId="77777777" w:rsidR="003824EF" w:rsidRPr="00756495" w:rsidRDefault="003824EF" w:rsidP="00EB5655">
      <w:pPr>
        <w:pStyle w:val="Titolo"/>
        <w:tabs>
          <w:tab w:val="left" w:pos="426"/>
        </w:tabs>
        <w:jc w:val="both"/>
        <w:rPr>
          <w:rFonts w:ascii="Arial" w:hAnsi="Arial" w:cs="Arial"/>
          <w:sz w:val="24"/>
        </w:rPr>
      </w:pPr>
    </w:p>
    <w:p w14:paraId="347C734C" w14:textId="77777777" w:rsidR="003824EF" w:rsidRPr="00756495" w:rsidRDefault="003824EF" w:rsidP="00EB5655">
      <w:pPr>
        <w:pStyle w:val="Titolo"/>
        <w:tabs>
          <w:tab w:val="left" w:pos="426"/>
        </w:tabs>
        <w:jc w:val="both"/>
        <w:rPr>
          <w:rFonts w:ascii="Arial" w:hAnsi="Arial" w:cs="Arial"/>
          <w:b w:val="0"/>
          <w:sz w:val="24"/>
        </w:rPr>
      </w:pPr>
      <w:r w:rsidRPr="00756495">
        <w:rPr>
          <w:rFonts w:ascii="Arial" w:hAnsi="Arial" w:cs="Arial"/>
          <w:sz w:val="24"/>
        </w:rPr>
        <w:lastRenderedPageBreak/>
        <w:t xml:space="preserve">15. Soggetti ammessi all’apertura delle offerte: </w:t>
      </w:r>
      <w:r w:rsidRPr="00756495">
        <w:rPr>
          <w:rFonts w:ascii="Arial" w:hAnsi="Arial" w:cs="Arial"/>
          <w:b w:val="0"/>
          <w:sz w:val="24"/>
        </w:rPr>
        <w:t>i legali rappresentanti dei concorrenti, ovvero soggetti, uno per ogni concorrente, muniti di specifica delega loro conferita dai suddetti legali rappresentanti.</w:t>
      </w:r>
    </w:p>
    <w:p w14:paraId="255FFB62" w14:textId="77777777" w:rsidR="003824EF" w:rsidRPr="00756495" w:rsidRDefault="003824EF" w:rsidP="00EB5655">
      <w:pPr>
        <w:pStyle w:val="Titolo"/>
        <w:tabs>
          <w:tab w:val="left" w:pos="426"/>
        </w:tabs>
        <w:jc w:val="both"/>
        <w:rPr>
          <w:rFonts w:ascii="Arial" w:hAnsi="Arial" w:cs="Arial"/>
          <w:b w:val="0"/>
          <w:sz w:val="24"/>
        </w:rPr>
      </w:pPr>
    </w:p>
    <w:p w14:paraId="6E3BB118" w14:textId="77777777" w:rsidR="00F05BD4" w:rsidRPr="00756495" w:rsidRDefault="003824EF" w:rsidP="00EB5655">
      <w:pPr>
        <w:pStyle w:val="Titolo"/>
        <w:tabs>
          <w:tab w:val="left" w:pos="426"/>
        </w:tabs>
        <w:jc w:val="both"/>
        <w:rPr>
          <w:rFonts w:ascii="Arial" w:hAnsi="Arial" w:cs="Arial"/>
          <w:b w:val="0"/>
          <w:bCs w:val="0"/>
          <w:spacing w:val="-2"/>
          <w:sz w:val="24"/>
        </w:rPr>
      </w:pPr>
      <w:r w:rsidRPr="00756495">
        <w:rPr>
          <w:rFonts w:ascii="Arial" w:hAnsi="Arial" w:cs="Arial"/>
          <w:sz w:val="24"/>
        </w:rPr>
        <w:t xml:space="preserve">16. Modalità di presentazione delle offerte e criteri di ammissibilità dell’offerta: </w:t>
      </w:r>
      <w:r w:rsidRPr="00756495">
        <w:rPr>
          <w:rFonts w:ascii="Arial" w:hAnsi="Arial" w:cs="Arial"/>
          <w:b w:val="0"/>
          <w:bCs w:val="0"/>
          <w:spacing w:val="-2"/>
          <w:sz w:val="24"/>
        </w:rPr>
        <w:t xml:space="preserve">la ditta dovrà far pervenire a mano o a mezzo raccomandata del servizio postale o di altri servizi di recapito, il plico contenente l’offerta e la documentazione, a pena di esclusione dalla gara, entro il termine perentorio di cui al numero </w:t>
      </w:r>
      <w:r w:rsidRPr="00756495">
        <w:rPr>
          <w:rFonts w:ascii="Arial" w:hAnsi="Arial" w:cs="Arial"/>
          <w:bCs w:val="0"/>
          <w:spacing w:val="-2"/>
          <w:sz w:val="24"/>
        </w:rPr>
        <w:t>12.</w:t>
      </w:r>
      <w:r w:rsidRPr="00756495">
        <w:rPr>
          <w:rFonts w:ascii="Arial" w:hAnsi="Arial" w:cs="Arial"/>
          <w:b w:val="0"/>
          <w:bCs w:val="0"/>
          <w:spacing w:val="-2"/>
          <w:sz w:val="24"/>
        </w:rPr>
        <w:t xml:space="preserve"> e all’indirizzo di cui al numero </w:t>
      </w:r>
      <w:r w:rsidRPr="00756495">
        <w:rPr>
          <w:rFonts w:ascii="Arial" w:hAnsi="Arial" w:cs="Arial"/>
          <w:bCs w:val="0"/>
          <w:spacing w:val="-2"/>
          <w:sz w:val="24"/>
        </w:rPr>
        <w:t>1.</w:t>
      </w:r>
      <w:r w:rsidRPr="00756495">
        <w:rPr>
          <w:rFonts w:ascii="Arial" w:hAnsi="Arial" w:cs="Arial"/>
          <w:b w:val="0"/>
          <w:bCs w:val="0"/>
          <w:spacing w:val="-2"/>
          <w:sz w:val="24"/>
        </w:rPr>
        <w:t xml:space="preserve"> </w:t>
      </w:r>
    </w:p>
    <w:p w14:paraId="0305E567" w14:textId="77777777" w:rsidR="00F05BD4" w:rsidRPr="00756495" w:rsidRDefault="003824EF" w:rsidP="00EB5655">
      <w:pPr>
        <w:pStyle w:val="Titolo"/>
        <w:jc w:val="both"/>
        <w:rPr>
          <w:rFonts w:ascii="Arial" w:hAnsi="Arial" w:cs="Arial"/>
          <w:b w:val="0"/>
          <w:sz w:val="24"/>
        </w:rPr>
      </w:pPr>
      <w:r w:rsidRPr="00756495">
        <w:rPr>
          <w:rFonts w:ascii="Arial" w:hAnsi="Arial" w:cs="Arial"/>
          <w:b w:val="0"/>
          <w:bCs w:val="0"/>
          <w:spacing w:val="-2"/>
          <w:sz w:val="24"/>
        </w:rPr>
        <w:t xml:space="preserve">Il recapito tempestivo del plico rimane ad esclusivo rischio del </w:t>
      </w:r>
      <w:r w:rsidRPr="00756495">
        <w:rPr>
          <w:rFonts w:ascii="Arial" w:hAnsi="Arial" w:cs="Arial"/>
          <w:b w:val="0"/>
          <w:sz w:val="24"/>
        </w:rPr>
        <w:t>mittente. Il plico dovrà essere idoneamente sigillato in modo da garantirne l’integrità e dovrà recare all’esterno, oltre all’in</w:t>
      </w:r>
      <w:r w:rsidR="00EB3267" w:rsidRPr="00756495">
        <w:rPr>
          <w:rFonts w:ascii="Arial" w:hAnsi="Arial" w:cs="Arial"/>
          <w:b w:val="0"/>
          <w:sz w:val="24"/>
        </w:rPr>
        <w:t xml:space="preserve">dicazione </w:t>
      </w:r>
      <w:r w:rsidRPr="00756495">
        <w:rPr>
          <w:rFonts w:ascii="Arial" w:hAnsi="Arial" w:cs="Arial"/>
          <w:b w:val="0"/>
          <w:sz w:val="24"/>
        </w:rPr>
        <w:t>del mittente</w:t>
      </w:r>
      <w:r w:rsidR="00EB3267" w:rsidRPr="00756495">
        <w:rPr>
          <w:rFonts w:ascii="Arial" w:hAnsi="Arial" w:cs="Arial"/>
          <w:b w:val="0"/>
          <w:sz w:val="24"/>
        </w:rPr>
        <w:t xml:space="preserve"> (</w:t>
      </w:r>
      <w:r w:rsidRPr="00756495">
        <w:rPr>
          <w:rFonts w:ascii="Arial" w:hAnsi="Arial" w:cs="Arial"/>
          <w:b w:val="0"/>
          <w:sz w:val="24"/>
        </w:rPr>
        <w:t>indirizzo</w:t>
      </w:r>
      <w:r w:rsidR="00EB3267" w:rsidRPr="00756495">
        <w:rPr>
          <w:rFonts w:ascii="Arial" w:hAnsi="Arial" w:cs="Arial"/>
          <w:b w:val="0"/>
          <w:sz w:val="24"/>
        </w:rPr>
        <w:t>, casella di posta</w:t>
      </w:r>
      <w:r w:rsidRPr="00756495">
        <w:rPr>
          <w:rFonts w:ascii="Arial" w:hAnsi="Arial" w:cs="Arial"/>
          <w:b w:val="0"/>
          <w:sz w:val="24"/>
        </w:rPr>
        <w:t xml:space="preserve"> </w:t>
      </w:r>
      <w:r w:rsidR="00EB3267" w:rsidRPr="00756495">
        <w:rPr>
          <w:rFonts w:ascii="Arial" w:hAnsi="Arial" w:cs="Arial"/>
          <w:b w:val="0"/>
          <w:sz w:val="24"/>
        </w:rPr>
        <w:t>certificata e</w:t>
      </w:r>
      <w:r w:rsidRPr="00756495">
        <w:rPr>
          <w:rFonts w:ascii="Arial" w:hAnsi="Arial" w:cs="Arial"/>
          <w:b w:val="0"/>
          <w:sz w:val="24"/>
        </w:rPr>
        <w:t xml:space="preserve"> codice fiscale/partita IVA</w:t>
      </w:r>
      <w:r w:rsidR="00EB3267" w:rsidRPr="00756495">
        <w:rPr>
          <w:rFonts w:ascii="Arial" w:hAnsi="Arial" w:cs="Arial"/>
          <w:b w:val="0"/>
          <w:sz w:val="24"/>
        </w:rPr>
        <w:t>)</w:t>
      </w:r>
      <w:r w:rsidRPr="00756495">
        <w:rPr>
          <w:rFonts w:ascii="Arial" w:hAnsi="Arial" w:cs="Arial"/>
          <w:b w:val="0"/>
          <w:sz w:val="24"/>
        </w:rPr>
        <w:t xml:space="preserve"> la dicitura</w:t>
      </w:r>
      <w:r w:rsidR="005140EB" w:rsidRPr="00756495">
        <w:rPr>
          <w:rFonts w:ascii="Arial" w:hAnsi="Arial" w:cs="Arial"/>
          <w:b w:val="0"/>
          <w:sz w:val="24"/>
        </w:rPr>
        <w:t xml:space="preserve"> </w:t>
      </w:r>
      <w:r w:rsidR="00EB3267" w:rsidRPr="00756495">
        <w:rPr>
          <w:rFonts w:ascii="Arial" w:hAnsi="Arial" w:cs="Arial"/>
          <w:b w:val="0"/>
          <w:sz w:val="24"/>
        </w:rPr>
        <w:t>della presente procedura completa di CIG</w:t>
      </w:r>
      <w:r w:rsidR="005140EB" w:rsidRPr="00756495">
        <w:rPr>
          <w:rFonts w:ascii="Arial" w:hAnsi="Arial" w:cs="Arial"/>
          <w:b w:val="0"/>
          <w:sz w:val="24"/>
        </w:rPr>
        <w:t>.</w:t>
      </w:r>
      <w:r w:rsidRPr="00756495">
        <w:rPr>
          <w:rFonts w:ascii="Arial" w:hAnsi="Arial" w:cs="Arial"/>
          <w:b w:val="0"/>
          <w:sz w:val="24"/>
        </w:rPr>
        <w:t xml:space="preserve"> </w:t>
      </w:r>
    </w:p>
    <w:p w14:paraId="143E4151" w14:textId="77777777" w:rsidR="00F05BD4" w:rsidRPr="00756495" w:rsidRDefault="003824EF" w:rsidP="00EB5655">
      <w:pPr>
        <w:pStyle w:val="Titolo"/>
        <w:jc w:val="both"/>
        <w:rPr>
          <w:rFonts w:ascii="Arial" w:hAnsi="Arial" w:cs="Arial"/>
          <w:b w:val="0"/>
          <w:spacing w:val="-2"/>
          <w:sz w:val="24"/>
        </w:rPr>
      </w:pPr>
      <w:r w:rsidRPr="00756495">
        <w:rPr>
          <w:rFonts w:ascii="Arial" w:hAnsi="Arial" w:cs="Arial"/>
          <w:b w:val="0"/>
          <w:spacing w:val="-2"/>
          <w:sz w:val="24"/>
        </w:rPr>
        <w:t xml:space="preserve">Il plico dovrà contenere </w:t>
      </w:r>
      <w:r w:rsidR="002A3D65" w:rsidRPr="00756495">
        <w:rPr>
          <w:rFonts w:ascii="Arial" w:hAnsi="Arial" w:cs="Arial"/>
          <w:b w:val="0"/>
          <w:spacing w:val="-2"/>
          <w:sz w:val="24"/>
        </w:rPr>
        <w:t>tre</w:t>
      </w:r>
      <w:r w:rsidRPr="00756495">
        <w:rPr>
          <w:rFonts w:ascii="Arial" w:hAnsi="Arial" w:cs="Arial"/>
          <w:b w:val="0"/>
          <w:spacing w:val="-2"/>
          <w:sz w:val="24"/>
        </w:rPr>
        <w:t xml:space="preserve"> buste, a loro volta idoneamente sigillate recanti la dicitura, rispettivamente “A - Documentazione”, “B </w:t>
      </w:r>
      <w:r w:rsidR="005140EB" w:rsidRPr="00756495">
        <w:rPr>
          <w:rFonts w:ascii="Arial" w:hAnsi="Arial" w:cs="Arial"/>
          <w:b w:val="0"/>
          <w:spacing w:val="-2"/>
          <w:sz w:val="24"/>
        </w:rPr>
        <w:t xml:space="preserve">- </w:t>
      </w:r>
      <w:r w:rsidRPr="00756495">
        <w:rPr>
          <w:rFonts w:ascii="Arial" w:hAnsi="Arial" w:cs="Arial"/>
          <w:b w:val="0"/>
          <w:spacing w:val="-2"/>
          <w:sz w:val="24"/>
        </w:rPr>
        <w:t xml:space="preserve">Offerta </w:t>
      </w:r>
      <w:r w:rsidR="002A3D65" w:rsidRPr="00756495">
        <w:rPr>
          <w:rFonts w:ascii="Arial" w:hAnsi="Arial" w:cs="Arial"/>
          <w:b w:val="0"/>
          <w:spacing w:val="-2"/>
          <w:sz w:val="24"/>
        </w:rPr>
        <w:t xml:space="preserve">tecnica e “C – </w:t>
      </w:r>
      <w:r w:rsidR="007851DD" w:rsidRPr="00756495">
        <w:rPr>
          <w:rFonts w:ascii="Arial" w:hAnsi="Arial" w:cs="Arial"/>
          <w:b w:val="0"/>
          <w:spacing w:val="-2"/>
          <w:sz w:val="24"/>
        </w:rPr>
        <w:t>O</w:t>
      </w:r>
      <w:r w:rsidR="002A3D65" w:rsidRPr="00756495">
        <w:rPr>
          <w:rFonts w:ascii="Arial" w:hAnsi="Arial" w:cs="Arial"/>
          <w:b w:val="0"/>
          <w:spacing w:val="-2"/>
          <w:sz w:val="24"/>
        </w:rPr>
        <w:t xml:space="preserve">fferta </w:t>
      </w:r>
      <w:r w:rsidRPr="00756495">
        <w:rPr>
          <w:rFonts w:ascii="Arial" w:hAnsi="Arial" w:cs="Arial"/>
          <w:b w:val="0"/>
          <w:spacing w:val="-2"/>
          <w:sz w:val="24"/>
        </w:rPr>
        <w:t>economica”; si sconsiglia l’uso della ceralacca.</w:t>
      </w:r>
    </w:p>
    <w:p w14:paraId="335C69F1" w14:textId="77777777" w:rsidR="005140EB" w:rsidRPr="00756495" w:rsidRDefault="005140EB" w:rsidP="00EB5655">
      <w:pPr>
        <w:pStyle w:val="Titolo"/>
        <w:jc w:val="both"/>
        <w:rPr>
          <w:rFonts w:ascii="Arial" w:hAnsi="Arial" w:cs="Arial"/>
          <w:b w:val="0"/>
          <w:sz w:val="24"/>
        </w:rPr>
      </w:pPr>
      <w:r w:rsidRPr="00756495">
        <w:rPr>
          <w:rFonts w:ascii="Arial" w:hAnsi="Arial" w:cs="Arial"/>
          <w:b w:val="0"/>
          <w:sz w:val="24"/>
        </w:rPr>
        <w:t>Al fine di non compromettere l’integrità delle buste contenenti l’offerta, s’invitano i partecipanti ad impiegare un plico esterno con dimensioni ampiamente maggiori di quelle delle buste contenute al suo interno.</w:t>
      </w:r>
    </w:p>
    <w:p w14:paraId="7B58FECA" w14:textId="77777777" w:rsidR="00F05BD4" w:rsidRPr="00756495" w:rsidRDefault="00F05BD4" w:rsidP="00EB5655">
      <w:pPr>
        <w:pStyle w:val="Titolo"/>
        <w:ind w:firstLine="491"/>
        <w:jc w:val="both"/>
        <w:rPr>
          <w:rFonts w:ascii="Arial" w:hAnsi="Arial" w:cs="Arial"/>
          <w:b w:val="0"/>
          <w:sz w:val="24"/>
        </w:rPr>
      </w:pPr>
    </w:p>
    <w:p w14:paraId="20338D16" w14:textId="77777777" w:rsidR="003824EF" w:rsidRPr="00756495" w:rsidRDefault="003824EF" w:rsidP="00EB5655">
      <w:pPr>
        <w:pStyle w:val="Titolo"/>
        <w:jc w:val="both"/>
        <w:rPr>
          <w:rFonts w:ascii="Arial" w:hAnsi="Arial" w:cs="Arial"/>
          <w:b w:val="0"/>
          <w:spacing w:val="-2"/>
          <w:sz w:val="24"/>
        </w:rPr>
      </w:pPr>
      <w:r w:rsidRPr="00756495">
        <w:rPr>
          <w:rFonts w:ascii="Arial" w:hAnsi="Arial" w:cs="Arial"/>
          <w:b w:val="0"/>
          <w:spacing w:val="-2"/>
          <w:sz w:val="24"/>
        </w:rPr>
        <w:t>Nella busta “</w:t>
      </w:r>
      <w:r w:rsidRPr="00756495">
        <w:rPr>
          <w:rFonts w:ascii="Arial" w:hAnsi="Arial" w:cs="Arial"/>
          <w:spacing w:val="-2"/>
          <w:sz w:val="24"/>
        </w:rPr>
        <w:t>A - Documentazione</w:t>
      </w:r>
      <w:r w:rsidRPr="00756495">
        <w:rPr>
          <w:rFonts w:ascii="Arial" w:hAnsi="Arial" w:cs="Arial"/>
          <w:b w:val="0"/>
          <w:spacing w:val="-2"/>
          <w:sz w:val="24"/>
        </w:rPr>
        <w:t>” dovranno essere contenuti i seguenti documenti:</w:t>
      </w:r>
    </w:p>
    <w:p w14:paraId="74B848A6" w14:textId="77777777" w:rsidR="00F05BD4" w:rsidRPr="00756495" w:rsidRDefault="00F05BD4" w:rsidP="00EB5655">
      <w:pPr>
        <w:pStyle w:val="Titolo"/>
        <w:ind w:firstLine="491"/>
        <w:jc w:val="both"/>
        <w:rPr>
          <w:rFonts w:ascii="Arial" w:hAnsi="Arial" w:cs="Arial"/>
          <w:b w:val="0"/>
          <w:sz w:val="24"/>
        </w:rPr>
      </w:pPr>
    </w:p>
    <w:p w14:paraId="5CC80954" w14:textId="77777777" w:rsidR="003824EF" w:rsidRPr="00756495" w:rsidRDefault="00062EA2" w:rsidP="00EB5655">
      <w:pPr>
        <w:pStyle w:val="Titolo"/>
        <w:numPr>
          <w:ilvl w:val="0"/>
          <w:numId w:val="27"/>
        </w:numPr>
        <w:ind w:left="0" w:hanging="66"/>
        <w:jc w:val="both"/>
        <w:rPr>
          <w:rFonts w:ascii="Arial" w:hAnsi="Arial" w:cs="Arial"/>
          <w:b w:val="0"/>
          <w:spacing w:val="-2"/>
          <w:sz w:val="24"/>
        </w:rPr>
      </w:pPr>
      <w:r w:rsidRPr="00756495">
        <w:rPr>
          <w:rFonts w:ascii="Arial" w:hAnsi="Arial" w:cs="Arial"/>
          <w:b w:val="0"/>
          <w:spacing w:val="-2"/>
          <w:sz w:val="24"/>
        </w:rPr>
        <w:t>domanda di partecipazione alla procedura, redatta preferibilmente utilizzando il modello di cui all’</w:t>
      </w:r>
      <w:r w:rsidRPr="00756495">
        <w:rPr>
          <w:rFonts w:ascii="Arial" w:hAnsi="Arial" w:cs="Arial"/>
          <w:spacing w:val="-2"/>
          <w:sz w:val="24"/>
        </w:rPr>
        <w:t>Allegato A</w:t>
      </w:r>
      <w:r w:rsidRPr="00756495">
        <w:rPr>
          <w:rFonts w:ascii="Arial" w:hAnsi="Arial" w:cs="Arial"/>
          <w:b w:val="0"/>
          <w:spacing w:val="-2"/>
          <w:sz w:val="24"/>
        </w:rPr>
        <w:t xml:space="preserve">, </w:t>
      </w:r>
      <w:r w:rsidR="003824EF" w:rsidRPr="00756495">
        <w:rPr>
          <w:rFonts w:ascii="Arial" w:hAnsi="Arial" w:cs="Arial"/>
          <w:b w:val="0"/>
          <w:spacing w:val="-2"/>
          <w:sz w:val="24"/>
        </w:rPr>
        <w:t>sottoscritta dal legale rappresentante del concorrente con allegata copia fotostatica del documento di identità del sottoscrittore; nel caso di raggruppamento temporaneo (RT) non ancora costituito, la domanda dovrà essere sottoscritta da ciascun operatore economico (OE) che costituirà il RT; la domanda può essere sottoscritta anche da un procuratore del legale rappresentante ed in tal caso va trasmessa copia conforme all’originale della relativa procura;</w:t>
      </w:r>
      <w:r w:rsidR="00FE18AE" w:rsidRPr="00756495">
        <w:rPr>
          <w:rFonts w:ascii="Arial" w:hAnsi="Arial" w:cs="Arial"/>
          <w:b w:val="0"/>
          <w:spacing w:val="-2"/>
          <w:sz w:val="24"/>
        </w:rPr>
        <w:t xml:space="preserve"> </w:t>
      </w:r>
    </w:p>
    <w:p w14:paraId="011AD3A1" w14:textId="77777777" w:rsidR="003C0651" w:rsidRPr="00756495" w:rsidRDefault="003C0651" w:rsidP="00EB5655">
      <w:pPr>
        <w:pStyle w:val="Titolo"/>
        <w:jc w:val="both"/>
        <w:rPr>
          <w:rFonts w:ascii="Arial" w:hAnsi="Arial" w:cs="Arial"/>
          <w:b w:val="0"/>
          <w:spacing w:val="-2"/>
          <w:sz w:val="24"/>
        </w:rPr>
      </w:pPr>
    </w:p>
    <w:p w14:paraId="7D35817B" w14:textId="77777777" w:rsidR="003824EF" w:rsidRPr="00756495" w:rsidRDefault="003824EF" w:rsidP="00EB5655">
      <w:pPr>
        <w:pStyle w:val="Titolo"/>
        <w:tabs>
          <w:tab w:val="left" w:pos="426"/>
        </w:tabs>
        <w:jc w:val="both"/>
        <w:rPr>
          <w:rFonts w:ascii="Arial" w:hAnsi="Arial" w:cs="Arial"/>
          <w:b w:val="0"/>
          <w:sz w:val="24"/>
        </w:rPr>
      </w:pPr>
      <w:r w:rsidRPr="00756495">
        <w:rPr>
          <w:rFonts w:ascii="Arial" w:hAnsi="Arial" w:cs="Arial"/>
          <w:spacing w:val="-2"/>
          <w:sz w:val="24"/>
        </w:rPr>
        <w:t>B)</w:t>
      </w:r>
      <w:r w:rsidRPr="00756495">
        <w:rPr>
          <w:rFonts w:ascii="Arial" w:hAnsi="Arial" w:cs="Arial"/>
          <w:b w:val="0"/>
          <w:spacing w:val="-2"/>
          <w:sz w:val="24"/>
        </w:rPr>
        <w:t xml:space="preserve"> </w:t>
      </w:r>
      <w:r w:rsidR="00062EA2" w:rsidRPr="00756495">
        <w:rPr>
          <w:rFonts w:ascii="Arial" w:hAnsi="Arial" w:cs="Arial"/>
          <w:b w:val="0"/>
          <w:spacing w:val="-2"/>
          <w:sz w:val="24"/>
        </w:rPr>
        <w:t xml:space="preserve">dichiarazioni sostitutive integrative </w:t>
      </w:r>
      <w:r w:rsidR="00FE18AE" w:rsidRPr="00756495">
        <w:rPr>
          <w:rFonts w:ascii="Arial" w:hAnsi="Arial" w:cs="Arial"/>
          <w:b w:val="0"/>
          <w:spacing w:val="-2"/>
          <w:sz w:val="24"/>
        </w:rPr>
        <w:t>ai sensi degli artt. 46 e 47 del DPR 445/2000 utilizzando preferibilmente il modello di cui all’</w:t>
      </w:r>
      <w:r w:rsidR="00FE18AE" w:rsidRPr="00756495">
        <w:rPr>
          <w:rFonts w:ascii="Arial" w:hAnsi="Arial" w:cs="Arial"/>
          <w:spacing w:val="-2"/>
          <w:sz w:val="24"/>
        </w:rPr>
        <w:t>Allegato B</w:t>
      </w:r>
      <w:r w:rsidR="00FE18AE" w:rsidRPr="00756495">
        <w:rPr>
          <w:rFonts w:ascii="Arial" w:hAnsi="Arial" w:cs="Arial"/>
          <w:b w:val="0"/>
          <w:spacing w:val="-2"/>
          <w:sz w:val="24"/>
        </w:rPr>
        <w:t>;</w:t>
      </w:r>
    </w:p>
    <w:p w14:paraId="08B53C28" w14:textId="77777777" w:rsidR="003824EF" w:rsidRPr="00756495" w:rsidRDefault="003824EF" w:rsidP="00EB5655">
      <w:pPr>
        <w:pStyle w:val="Titolo"/>
        <w:jc w:val="both"/>
        <w:rPr>
          <w:rFonts w:ascii="Arial" w:hAnsi="Arial" w:cs="Arial"/>
          <w:b w:val="0"/>
          <w:spacing w:val="-2"/>
          <w:sz w:val="24"/>
        </w:rPr>
      </w:pPr>
    </w:p>
    <w:p w14:paraId="2BD17BE9" w14:textId="77777777" w:rsidR="003824EF" w:rsidRPr="00756495" w:rsidRDefault="003824EF" w:rsidP="00EB5655">
      <w:pPr>
        <w:pStyle w:val="Titolo"/>
        <w:jc w:val="both"/>
        <w:rPr>
          <w:rFonts w:ascii="Arial" w:hAnsi="Arial" w:cs="Arial"/>
          <w:b w:val="0"/>
          <w:spacing w:val="-2"/>
          <w:sz w:val="24"/>
        </w:rPr>
      </w:pPr>
      <w:r w:rsidRPr="00756495">
        <w:rPr>
          <w:rFonts w:ascii="Arial" w:hAnsi="Arial" w:cs="Arial"/>
          <w:spacing w:val="-2"/>
          <w:sz w:val="24"/>
        </w:rPr>
        <w:t>C)</w:t>
      </w:r>
      <w:r w:rsidRPr="00756495">
        <w:rPr>
          <w:rFonts w:ascii="Arial" w:hAnsi="Arial" w:cs="Arial"/>
          <w:b w:val="0"/>
          <w:spacing w:val="-2"/>
          <w:sz w:val="24"/>
        </w:rPr>
        <w:t xml:space="preserve"> </w:t>
      </w:r>
      <w:r w:rsidR="00C71047" w:rsidRPr="00756495">
        <w:rPr>
          <w:rFonts w:ascii="Arial" w:hAnsi="Arial" w:cs="Arial"/>
          <w:b w:val="0"/>
          <w:spacing w:val="-2"/>
          <w:sz w:val="24"/>
        </w:rPr>
        <w:t>documento di gara unico europeo (</w:t>
      </w:r>
      <w:r w:rsidR="00C71047" w:rsidRPr="00756495">
        <w:rPr>
          <w:rFonts w:ascii="Arial" w:hAnsi="Arial" w:cs="Arial"/>
          <w:spacing w:val="-2"/>
          <w:sz w:val="24"/>
        </w:rPr>
        <w:t>DGUE</w:t>
      </w:r>
      <w:r w:rsidR="00C71047" w:rsidRPr="00756495">
        <w:rPr>
          <w:rFonts w:ascii="Arial" w:hAnsi="Arial" w:cs="Arial"/>
          <w:b w:val="0"/>
          <w:spacing w:val="-2"/>
          <w:sz w:val="24"/>
        </w:rPr>
        <w:t>) utilizzando lo schema allegato al DM del Ministero delle Infrastrutture e Trasporti del 18 luglio</w:t>
      </w:r>
      <w:r w:rsidR="007851DD" w:rsidRPr="00756495">
        <w:rPr>
          <w:rFonts w:ascii="Arial" w:hAnsi="Arial" w:cs="Arial"/>
          <w:b w:val="0"/>
          <w:spacing w:val="-2"/>
          <w:sz w:val="24"/>
        </w:rPr>
        <w:t xml:space="preserve"> 2016 disponibile all’indirizzo </w:t>
      </w:r>
      <w:hyperlink r:id="rId7" w:history="1">
        <w:r w:rsidR="00C71047" w:rsidRPr="00756495">
          <w:rPr>
            <w:rStyle w:val="Collegamentoipertestuale"/>
            <w:rFonts w:ascii="Arial" w:hAnsi="Arial" w:cs="Arial"/>
            <w:b w:val="0"/>
            <w:spacing w:val="-2"/>
            <w:sz w:val="24"/>
          </w:rPr>
          <w:t>http://www.mit.gov.it/comunicazione/news/documento-di-gara-unico-europeo-dgue</w:t>
        </w:r>
      </w:hyperlink>
      <w:r w:rsidR="00C71047" w:rsidRPr="00756495">
        <w:rPr>
          <w:rFonts w:ascii="Arial" w:hAnsi="Arial" w:cs="Arial"/>
          <w:b w:val="0"/>
          <w:spacing w:val="-2"/>
          <w:sz w:val="24"/>
        </w:rPr>
        <w:t xml:space="preserve"> in formato pdf su supporto informatico;</w:t>
      </w:r>
      <w:r w:rsidR="00BA545A" w:rsidRPr="00756495">
        <w:rPr>
          <w:rFonts w:ascii="Arial" w:hAnsi="Arial" w:cs="Arial"/>
          <w:b w:val="0"/>
          <w:spacing w:val="-2"/>
          <w:sz w:val="24"/>
        </w:rPr>
        <w:t xml:space="preserve"> il documento compilato in lingua italiana deve essere firmato digital</w:t>
      </w:r>
      <w:r w:rsidR="007851DD" w:rsidRPr="00756495">
        <w:rPr>
          <w:rFonts w:ascii="Arial" w:hAnsi="Arial" w:cs="Arial"/>
          <w:b w:val="0"/>
          <w:spacing w:val="-2"/>
          <w:sz w:val="24"/>
        </w:rPr>
        <w:t>mente</w:t>
      </w:r>
      <w:r w:rsidR="00BA545A" w:rsidRPr="00756495">
        <w:rPr>
          <w:rFonts w:ascii="Arial" w:hAnsi="Arial" w:cs="Arial"/>
          <w:b w:val="0"/>
          <w:spacing w:val="-2"/>
          <w:sz w:val="24"/>
        </w:rPr>
        <w:t>;</w:t>
      </w:r>
    </w:p>
    <w:p w14:paraId="1E8B6806" w14:textId="77777777" w:rsidR="003824EF" w:rsidRPr="00756495" w:rsidRDefault="003824EF" w:rsidP="00EB5655">
      <w:pPr>
        <w:pStyle w:val="Titolo"/>
        <w:jc w:val="both"/>
        <w:rPr>
          <w:rFonts w:ascii="Arial" w:hAnsi="Arial" w:cs="Arial"/>
          <w:b w:val="0"/>
          <w:spacing w:val="-2"/>
          <w:sz w:val="24"/>
        </w:rPr>
      </w:pPr>
    </w:p>
    <w:p w14:paraId="65226181" w14:textId="77777777" w:rsidR="00C71047" w:rsidRPr="00756495" w:rsidRDefault="003824EF" w:rsidP="00EB5655">
      <w:pPr>
        <w:pStyle w:val="Titolo"/>
        <w:jc w:val="both"/>
        <w:rPr>
          <w:rFonts w:ascii="Arial" w:hAnsi="Arial" w:cs="Arial"/>
          <w:b w:val="0"/>
          <w:spacing w:val="-2"/>
          <w:sz w:val="24"/>
        </w:rPr>
      </w:pPr>
      <w:r w:rsidRPr="00756495">
        <w:rPr>
          <w:rFonts w:ascii="Arial" w:hAnsi="Arial" w:cs="Arial"/>
          <w:spacing w:val="-2"/>
          <w:sz w:val="24"/>
        </w:rPr>
        <w:t>D)</w:t>
      </w:r>
      <w:r w:rsidRPr="00756495">
        <w:rPr>
          <w:rFonts w:ascii="Arial" w:hAnsi="Arial" w:cs="Arial"/>
          <w:b w:val="0"/>
          <w:spacing w:val="-2"/>
          <w:sz w:val="24"/>
        </w:rPr>
        <w:t xml:space="preserve"> </w:t>
      </w:r>
      <w:r w:rsidR="00C71047" w:rsidRPr="00756495">
        <w:rPr>
          <w:rFonts w:ascii="Arial" w:hAnsi="Arial" w:cs="Arial"/>
          <w:b w:val="0"/>
          <w:spacing w:val="-2"/>
          <w:sz w:val="24"/>
        </w:rPr>
        <w:t xml:space="preserve">cauzione provvisoria dell'importo di </w:t>
      </w:r>
      <w:r w:rsidR="007851DD" w:rsidRPr="00756495">
        <w:rPr>
          <w:rFonts w:ascii="Arial" w:hAnsi="Arial" w:cs="Arial"/>
          <w:spacing w:val="-2"/>
          <w:sz w:val="24"/>
        </w:rPr>
        <w:t xml:space="preserve">€ </w:t>
      </w:r>
      <w:r w:rsidR="00697156" w:rsidRPr="00756495">
        <w:rPr>
          <w:rFonts w:ascii="Arial" w:hAnsi="Arial" w:cs="Arial"/>
          <w:spacing w:val="-2"/>
          <w:sz w:val="24"/>
        </w:rPr>
        <w:t>24</w:t>
      </w:r>
      <w:r w:rsidR="007851DD" w:rsidRPr="00756495">
        <w:rPr>
          <w:rFonts w:ascii="Arial" w:hAnsi="Arial" w:cs="Arial"/>
          <w:spacing w:val="-2"/>
          <w:sz w:val="24"/>
        </w:rPr>
        <w:t>.</w:t>
      </w:r>
      <w:r w:rsidR="00697156" w:rsidRPr="00756495">
        <w:rPr>
          <w:rFonts w:ascii="Arial" w:hAnsi="Arial" w:cs="Arial"/>
          <w:spacing w:val="-2"/>
          <w:sz w:val="24"/>
        </w:rPr>
        <w:t>000</w:t>
      </w:r>
      <w:r w:rsidR="007851DD" w:rsidRPr="00756495">
        <w:rPr>
          <w:rFonts w:ascii="Arial" w:hAnsi="Arial" w:cs="Arial"/>
          <w:spacing w:val="-2"/>
          <w:sz w:val="24"/>
        </w:rPr>
        <w:t>,</w:t>
      </w:r>
      <w:r w:rsidR="00697156" w:rsidRPr="00756495">
        <w:rPr>
          <w:rFonts w:ascii="Arial" w:hAnsi="Arial" w:cs="Arial"/>
          <w:spacing w:val="-2"/>
          <w:sz w:val="24"/>
        </w:rPr>
        <w:t>00</w:t>
      </w:r>
      <w:r w:rsidR="00C71047" w:rsidRPr="00756495">
        <w:rPr>
          <w:rFonts w:ascii="Arial" w:hAnsi="Arial" w:cs="Arial"/>
          <w:b w:val="0"/>
          <w:spacing w:val="-2"/>
          <w:sz w:val="24"/>
        </w:rPr>
        <w:t>, costituita a scelta del concorrente:</w:t>
      </w:r>
    </w:p>
    <w:p w14:paraId="73037BF5" w14:textId="77777777" w:rsidR="00C71047" w:rsidRPr="00756495" w:rsidRDefault="00C71047" w:rsidP="00EB5655">
      <w:pPr>
        <w:pStyle w:val="Titolo"/>
        <w:jc w:val="both"/>
        <w:rPr>
          <w:rFonts w:ascii="Arial" w:hAnsi="Arial" w:cs="Arial"/>
          <w:b w:val="0"/>
          <w:spacing w:val="-2"/>
          <w:sz w:val="24"/>
        </w:rPr>
      </w:pPr>
      <w:r w:rsidRPr="00756495">
        <w:rPr>
          <w:rFonts w:ascii="Arial" w:hAnsi="Arial" w:cs="Arial"/>
          <w:b w:val="0"/>
          <w:spacing w:val="-2"/>
          <w:sz w:val="24"/>
        </w:rPr>
        <w:t xml:space="preserve">- in titoli del debito pubblico garantiti dallo Stato depositati presso una sezione di tesoreria provinciale o presso le aziende autorizzate, a titolo di pegno, a favore della stazione appaltante; il valore deve essere al corso del giorno del deposito; </w:t>
      </w:r>
    </w:p>
    <w:p w14:paraId="67B76DFF" w14:textId="77777777" w:rsidR="00C71047" w:rsidRPr="00756495" w:rsidRDefault="00C71047" w:rsidP="00EB5655">
      <w:pPr>
        <w:pStyle w:val="Titolo"/>
        <w:jc w:val="both"/>
        <w:rPr>
          <w:rFonts w:ascii="Arial" w:hAnsi="Arial" w:cs="Arial"/>
          <w:b w:val="0"/>
          <w:spacing w:val="-2"/>
          <w:sz w:val="24"/>
        </w:rPr>
      </w:pPr>
      <w:r w:rsidRPr="00756495">
        <w:rPr>
          <w:rFonts w:ascii="Arial" w:hAnsi="Arial" w:cs="Arial"/>
          <w:b w:val="0"/>
          <w:spacing w:val="-2"/>
          <w:sz w:val="24"/>
        </w:rPr>
        <w:t>- fermo restando il limite all’utilizzo del contante di cui all’articolo 49, comma 1 del decreto legislativo 21 novembre 2007 n. 231, in contanti, con bonifico, in assegni circolari, con versa</w:t>
      </w:r>
      <w:r w:rsidR="007851DD" w:rsidRPr="00756495">
        <w:rPr>
          <w:rFonts w:ascii="Arial" w:hAnsi="Arial" w:cs="Arial"/>
          <w:b w:val="0"/>
          <w:spacing w:val="-2"/>
          <w:sz w:val="24"/>
        </w:rPr>
        <w:t>mento presso la tesoreria dell’</w:t>
      </w:r>
      <w:r w:rsidRPr="00756495">
        <w:rPr>
          <w:rFonts w:ascii="Arial" w:hAnsi="Arial" w:cs="Arial"/>
          <w:b w:val="0"/>
          <w:spacing w:val="-2"/>
          <w:sz w:val="24"/>
        </w:rPr>
        <w:t xml:space="preserve">Amministrazione (Unicredit, agenzia di Palermo Amari, IBAN IT77W020080469000010455904); </w:t>
      </w:r>
    </w:p>
    <w:p w14:paraId="0303C38E" w14:textId="77777777" w:rsidR="00062EA2" w:rsidRPr="00756495" w:rsidRDefault="00C71047" w:rsidP="00EB5655">
      <w:pPr>
        <w:pStyle w:val="Titolo"/>
        <w:jc w:val="both"/>
        <w:rPr>
          <w:rFonts w:ascii="Arial" w:hAnsi="Arial" w:cs="Arial"/>
          <w:b w:val="0"/>
          <w:spacing w:val="-2"/>
          <w:sz w:val="24"/>
        </w:rPr>
      </w:pPr>
      <w:r w:rsidRPr="00756495">
        <w:rPr>
          <w:rFonts w:ascii="Arial" w:hAnsi="Arial" w:cs="Arial"/>
          <w:b w:val="0"/>
          <w:spacing w:val="-2"/>
          <w:sz w:val="24"/>
        </w:rPr>
        <w:t>- fideiussione bancaria o assicurativa rilasciata da imprese bancarie o assicurative che rispondano ai requisiti di cui all’art. 93, comma 3 del D.lgs. 50/2016. In ogni caso, la garanzia fideiussoria è conforme allo schema tipo di cui all’art. 103, comma 9 del D.lgs. 50/2016;</w:t>
      </w:r>
    </w:p>
    <w:p w14:paraId="4271D1FD" w14:textId="77777777" w:rsidR="00062EA2" w:rsidRPr="00756495" w:rsidRDefault="00062EA2" w:rsidP="00EB5655">
      <w:pPr>
        <w:pStyle w:val="Titolo"/>
        <w:jc w:val="both"/>
        <w:rPr>
          <w:rFonts w:ascii="Arial" w:hAnsi="Arial" w:cs="Arial"/>
          <w:b w:val="0"/>
          <w:spacing w:val="-2"/>
          <w:sz w:val="24"/>
        </w:rPr>
      </w:pPr>
    </w:p>
    <w:p w14:paraId="2391A19E" w14:textId="77777777" w:rsidR="003824EF" w:rsidRPr="00756495" w:rsidRDefault="00062EA2" w:rsidP="00EB5655">
      <w:pPr>
        <w:pStyle w:val="Titolo"/>
        <w:jc w:val="both"/>
        <w:rPr>
          <w:rFonts w:ascii="Arial" w:hAnsi="Arial" w:cs="Arial"/>
          <w:b w:val="0"/>
          <w:spacing w:val="-2"/>
          <w:sz w:val="24"/>
        </w:rPr>
      </w:pPr>
      <w:r w:rsidRPr="00756495">
        <w:rPr>
          <w:rFonts w:ascii="Arial" w:hAnsi="Arial" w:cs="Arial"/>
          <w:spacing w:val="-2"/>
          <w:sz w:val="24"/>
        </w:rPr>
        <w:t>E)</w:t>
      </w:r>
      <w:r w:rsidRPr="00756495">
        <w:rPr>
          <w:rFonts w:ascii="Arial" w:hAnsi="Arial" w:cs="Arial"/>
          <w:b w:val="0"/>
          <w:spacing w:val="-2"/>
          <w:sz w:val="24"/>
        </w:rPr>
        <w:t xml:space="preserve"> </w:t>
      </w:r>
      <w:r w:rsidR="00FE2C24" w:rsidRPr="00756495">
        <w:rPr>
          <w:rFonts w:ascii="Arial" w:hAnsi="Arial" w:cs="Arial"/>
          <w:b w:val="0"/>
          <w:spacing w:val="-2"/>
          <w:sz w:val="24"/>
        </w:rPr>
        <w:t>impegno del fideiussore a rilasciare, in caso di aggiudicazione dell’appalto, garanzia fideiussoria in favore dell’Amministrazione per l’esecuzione del contratto di cui all’art. 103 del D.lgs. 50/2016 da prodursi nelle forme appresso indicate per la garanzia provvisoria. Tale dichiarazione di impegno non è richiesta alle microimprese, piccole e medie imprese e ai raggruppamenti temporanei o consorzi ordinari costituiti esclusivamente da microimprese, piccole e medie imprese</w:t>
      </w:r>
      <w:r w:rsidR="003824EF" w:rsidRPr="00756495">
        <w:rPr>
          <w:rFonts w:ascii="Arial" w:hAnsi="Arial" w:cs="Arial"/>
          <w:b w:val="0"/>
          <w:spacing w:val="-2"/>
          <w:sz w:val="24"/>
        </w:rPr>
        <w:t>;</w:t>
      </w:r>
      <w:r w:rsidR="008A28C1" w:rsidRPr="00756495">
        <w:t xml:space="preserve"> </w:t>
      </w:r>
      <w:r w:rsidR="008A28C1" w:rsidRPr="00756495">
        <w:rPr>
          <w:rFonts w:ascii="Arial" w:hAnsi="Arial" w:cs="Arial"/>
          <w:b w:val="0"/>
          <w:spacing w:val="-2"/>
          <w:sz w:val="24"/>
        </w:rPr>
        <w:t>in tal caso l’OE dovrà produrre idonea documentazione giustificativa;</w:t>
      </w:r>
    </w:p>
    <w:p w14:paraId="24F1F88D" w14:textId="77777777" w:rsidR="003824EF" w:rsidRPr="00756495" w:rsidRDefault="003824EF" w:rsidP="00EB5655">
      <w:pPr>
        <w:pStyle w:val="Titolo"/>
        <w:jc w:val="both"/>
        <w:rPr>
          <w:rFonts w:ascii="Arial" w:hAnsi="Arial" w:cs="Arial"/>
          <w:b w:val="0"/>
          <w:spacing w:val="-2"/>
          <w:sz w:val="24"/>
        </w:rPr>
      </w:pPr>
    </w:p>
    <w:p w14:paraId="71D8FE01" w14:textId="77777777" w:rsidR="003824EF" w:rsidRPr="00756495" w:rsidRDefault="008A28C1" w:rsidP="00EB5655">
      <w:pPr>
        <w:pStyle w:val="Titolo"/>
        <w:jc w:val="both"/>
        <w:rPr>
          <w:rFonts w:ascii="Arial" w:hAnsi="Arial" w:cs="Arial"/>
          <w:b w:val="0"/>
          <w:spacing w:val="-2"/>
          <w:sz w:val="24"/>
        </w:rPr>
      </w:pPr>
      <w:r w:rsidRPr="00756495">
        <w:rPr>
          <w:rFonts w:ascii="Arial" w:hAnsi="Arial" w:cs="Arial"/>
          <w:spacing w:val="-2"/>
          <w:sz w:val="24"/>
        </w:rPr>
        <w:t>F</w:t>
      </w:r>
      <w:r w:rsidR="003824EF" w:rsidRPr="00756495">
        <w:rPr>
          <w:rFonts w:ascii="Arial" w:hAnsi="Arial" w:cs="Arial"/>
          <w:spacing w:val="-2"/>
          <w:sz w:val="24"/>
        </w:rPr>
        <w:t>)</w:t>
      </w:r>
      <w:r w:rsidR="003824EF" w:rsidRPr="00756495">
        <w:rPr>
          <w:rFonts w:ascii="Arial" w:hAnsi="Arial" w:cs="Arial"/>
          <w:b w:val="0"/>
          <w:spacing w:val="-2"/>
          <w:sz w:val="24"/>
        </w:rPr>
        <w:t xml:space="preserve"> passOE di cui all’art. 2, comma 3.2, delibera </w:t>
      </w:r>
      <w:proofErr w:type="spellStart"/>
      <w:r w:rsidR="004979E4" w:rsidRPr="00756495">
        <w:rPr>
          <w:rFonts w:ascii="Arial" w:hAnsi="Arial" w:cs="Arial"/>
          <w:b w:val="0"/>
          <w:spacing w:val="-2"/>
          <w:sz w:val="24"/>
        </w:rPr>
        <w:t>Anac</w:t>
      </w:r>
      <w:proofErr w:type="spellEnd"/>
      <w:r w:rsidR="004979E4" w:rsidRPr="00756495">
        <w:rPr>
          <w:rFonts w:ascii="Arial" w:hAnsi="Arial" w:cs="Arial"/>
          <w:b w:val="0"/>
          <w:spacing w:val="-2"/>
          <w:sz w:val="24"/>
        </w:rPr>
        <w:t xml:space="preserve"> n. 157 del 17/2/2016</w:t>
      </w:r>
      <w:r w:rsidR="003824EF" w:rsidRPr="00756495">
        <w:rPr>
          <w:rFonts w:ascii="Arial" w:hAnsi="Arial" w:cs="Arial"/>
          <w:b w:val="0"/>
          <w:spacing w:val="-2"/>
          <w:sz w:val="24"/>
        </w:rPr>
        <w:t>;</w:t>
      </w:r>
    </w:p>
    <w:p w14:paraId="2C9562D4" w14:textId="77777777" w:rsidR="003824EF" w:rsidRPr="00756495" w:rsidRDefault="003824EF" w:rsidP="00EB5655">
      <w:pPr>
        <w:pStyle w:val="Titolo"/>
        <w:jc w:val="both"/>
        <w:rPr>
          <w:rFonts w:ascii="Arial" w:hAnsi="Arial" w:cs="Arial"/>
          <w:b w:val="0"/>
          <w:spacing w:val="-2"/>
          <w:sz w:val="24"/>
        </w:rPr>
      </w:pPr>
    </w:p>
    <w:p w14:paraId="79FD193B" w14:textId="77777777" w:rsidR="002A3D65" w:rsidRPr="00756495" w:rsidRDefault="003824EF" w:rsidP="00EB5655">
      <w:pPr>
        <w:pStyle w:val="Titolo"/>
        <w:jc w:val="both"/>
        <w:rPr>
          <w:rFonts w:ascii="Arial" w:hAnsi="Arial" w:cs="Arial"/>
          <w:spacing w:val="-2"/>
          <w:sz w:val="24"/>
        </w:rPr>
      </w:pPr>
      <w:r w:rsidRPr="00756495">
        <w:rPr>
          <w:rFonts w:ascii="Arial" w:hAnsi="Arial" w:cs="Arial"/>
          <w:spacing w:val="-2"/>
          <w:sz w:val="24"/>
        </w:rPr>
        <w:t xml:space="preserve">G) </w:t>
      </w:r>
      <w:r w:rsidR="002A3D65" w:rsidRPr="00756495">
        <w:rPr>
          <w:rFonts w:ascii="Arial" w:hAnsi="Arial" w:cs="Arial"/>
          <w:b w:val="0"/>
          <w:spacing w:val="-2"/>
          <w:sz w:val="24"/>
        </w:rPr>
        <w:t xml:space="preserve">ricevuta del versamento di </w:t>
      </w:r>
      <w:r w:rsidR="002A3D65" w:rsidRPr="00756495">
        <w:rPr>
          <w:rFonts w:ascii="Arial" w:hAnsi="Arial" w:cs="Arial"/>
          <w:spacing w:val="-2"/>
          <w:sz w:val="24"/>
        </w:rPr>
        <w:t xml:space="preserve">€ </w:t>
      </w:r>
      <w:r w:rsidR="00D109EB" w:rsidRPr="00756495">
        <w:rPr>
          <w:rFonts w:ascii="Arial" w:hAnsi="Arial" w:cs="Arial"/>
          <w:spacing w:val="-2"/>
          <w:sz w:val="24"/>
        </w:rPr>
        <w:t>14</w:t>
      </w:r>
      <w:r w:rsidR="002A3D65" w:rsidRPr="00756495">
        <w:rPr>
          <w:rFonts w:ascii="Arial" w:hAnsi="Arial" w:cs="Arial"/>
          <w:spacing w:val="-2"/>
          <w:sz w:val="24"/>
        </w:rPr>
        <w:t>0,00</w:t>
      </w:r>
      <w:r w:rsidR="002A3D65" w:rsidRPr="00756495">
        <w:rPr>
          <w:rFonts w:ascii="Arial" w:hAnsi="Arial" w:cs="Arial"/>
          <w:b w:val="0"/>
          <w:spacing w:val="-2"/>
          <w:sz w:val="24"/>
        </w:rPr>
        <w:t xml:space="preserve"> a titolo di contributo a favore </w:t>
      </w:r>
      <w:proofErr w:type="spellStart"/>
      <w:r w:rsidR="002A3D65" w:rsidRPr="00756495">
        <w:rPr>
          <w:rFonts w:ascii="Arial" w:hAnsi="Arial" w:cs="Arial"/>
          <w:b w:val="0"/>
          <w:spacing w:val="-2"/>
          <w:sz w:val="24"/>
        </w:rPr>
        <w:t>dell’Anac</w:t>
      </w:r>
      <w:proofErr w:type="spellEnd"/>
      <w:r w:rsidR="002A3D65" w:rsidRPr="00756495">
        <w:rPr>
          <w:rFonts w:ascii="Arial" w:hAnsi="Arial" w:cs="Arial"/>
          <w:b w:val="0"/>
          <w:spacing w:val="-2"/>
          <w:sz w:val="24"/>
        </w:rPr>
        <w:t xml:space="preserve"> in base a quanto previsto dalla Deliberazione n. 1300 del 20 dicembre 2017 e secondo le istruzioni operative in vigore, entrambe pubblicate sul sito dell’ANAC. Il mancato pagamento costituisce causa di esclusione;</w:t>
      </w:r>
    </w:p>
    <w:p w14:paraId="7DBDF1CD" w14:textId="77777777" w:rsidR="002A3D65" w:rsidRPr="00756495" w:rsidRDefault="002A3D65" w:rsidP="00EB5655">
      <w:pPr>
        <w:pStyle w:val="Titolo"/>
        <w:jc w:val="both"/>
        <w:rPr>
          <w:rFonts w:ascii="Arial" w:hAnsi="Arial" w:cs="Arial"/>
          <w:spacing w:val="-2"/>
          <w:sz w:val="24"/>
        </w:rPr>
      </w:pPr>
    </w:p>
    <w:p w14:paraId="7AF251F6" w14:textId="77777777" w:rsidR="003824EF" w:rsidRPr="00756495" w:rsidRDefault="002A3D65" w:rsidP="00EB5655">
      <w:pPr>
        <w:pStyle w:val="Titolo"/>
        <w:jc w:val="both"/>
        <w:rPr>
          <w:rFonts w:ascii="Arial" w:hAnsi="Arial" w:cs="Arial"/>
          <w:b w:val="0"/>
          <w:spacing w:val="-2"/>
          <w:sz w:val="24"/>
        </w:rPr>
      </w:pPr>
      <w:r w:rsidRPr="00756495">
        <w:rPr>
          <w:rFonts w:ascii="Arial" w:hAnsi="Arial" w:cs="Arial"/>
          <w:spacing w:val="-2"/>
          <w:sz w:val="24"/>
        </w:rPr>
        <w:t xml:space="preserve">H) </w:t>
      </w:r>
      <w:r w:rsidR="003824EF" w:rsidRPr="00756495">
        <w:rPr>
          <w:rFonts w:ascii="Arial" w:hAnsi="Arial" w:cs="Arial"/>
          <w:spacing w:val="-2"/>
          <w:sz w:val="24"/>
        </w:rPr>
        <w:t>(nel caso di RT già costituito)</w:t>
      </w:r>
      <w:r w:rsidR="003824EF" w:rsidRPr="00756495">
        <w:rPr>
          <w:rFonts w:ascii="Arial" w:hAnsi="Arial" w:cs="Arial"/>
          <w:b w:val="0"/>
          <w:spacing w:val="-2"/>
          <w:sz w:val="24"/>
        </w:rPr>
        <w:t xml:space="preserve"> mandato collettivo irrevocabile con rappresentanza conferito alla mandataria per atto pubblico o scrittura privata autenticata, con l’indicazione del soggetto designato quale mandatario, del tipo di raggruppamento, nonché le quote di partecipazione al raggruppamento;</w:t>
      </w:r>
    </w:p>
    <w:p w14:paraId="3D3F3A63" w14:textId="77777777" w:rsidR="003824EF" w:rsidRPr="00756495" w:rsidRDefault="003824EF" w:rsidP="00EB5655">
      <w:pPr>
        <w:pStyle w:val="Titolo"/>
        <w:jc w:val="both"/>
        <w:rPr>
          <w:rFonts w:ascii="Arial" w:hAnsi="Arial" w:cs="Arial"/>
          <w:b w:val="0"/>
          <w:spacing w:val="-2"/>
          <w:sz w:val="24"/>
        </w:rPr>
      </w:pPr>
    </w:p>
    <w:p w14:paraId="3DAFB0B8" w14:textId="77777777" w:rsidR="003824EF" w:rsidRPr="00756495" w:rsidRDefault="002A3D65" w:rsidP="00EB5655">
      <w:pPr>
        <w:pStyle w:val="Titolo"/>
        <w:jc w:val="both"/>
        <w:rPr>
          <w:rFonts w:ascii="Arial" w:hAnsi="Arial" w:cs="Arial"/>
          <w:b w:val="0"/>
          <w:spacing w:val="-2"/>
          <w:sz w:val="24"/>
        </w:rPr>
      </w:pPr>
      <w:r w:rsidRPr="00756495">
        <w:rPr>
          <w:rFonts w:ascii="Arial" w:hAnsi="Arial" w:cs="Arial"/>
          <w:spacing w:val="-2"/>
          <w:sz w:val="24"/>
        </w:rPr>
        <w:t>I</w:t>
      </w:r>
      <w:r w:rsidR="003824EF" w:rsidRPr="00756495">
        <w:rPr>
          <w:rFonts w:ascii="Arial" w:hAnsi="Arial" w:cs="Arial"/>
          <w:spacing w:val="-2"/>
          <w:sz w:val="24"/>
        </w:rPr>
        <w:t>) (nel caso di consorzio stabile di cui all’articolo 45, lett. c) del D.lgs. 50/2016)</w:t>
      </w:r>
      <w:r w:rsidR="003824EF" w:rsidRPr="00756495">
        <w:rPr>
          <w:rFonts w:ascii="Arial" w:hAnsi="Arial" w:cs="Arial"/>
          <w:b w:val="0"/>
          <w:spacing w:val="-2"/>
          <w:sz w:val="24"/>
        </w:rPr>
        <w:t xml:space="preserve"> atto costitutivo e statuto del consorzio in copia autentica, con indicazione delle imprese consorziate.</w:t>
      </w:r>
    </w:p>
    <w:p w14:paraId="181B6AFF" w14:textId="77777777" w:rsidR="003824EF" w:rsidRPr="00756495" w:rsidRDefault="003824EF" w:rsidP="00EB5655">
      <w:pPr>
        <w:pStyle w:val="Titolo"/>
        <w:tabs>
          <w:tab w:val="left" w:pos="426"/>
        </w:tabs>
        <w:ind w:firstLine="349"/>
        <w:jc w:val="both"/>
        <w:rPr>
          <w:rFonts w:ascii="Arial" w:hAnsi="Arial" w:cs="Arial"/>
          <w:b w:val="0"/>
          <w:spacing w:val="-2"/>
          <w:sz w:val="24"/>
        </w:rPr>
      </w:pPr>
    </w:p>
    <w:p w14:paraId="6EE47E8B" w14:textId="77777777" w:rsidR="008A28C1" w:rsidRPr="00756495" w:rsidRDefault="002A3D65" w:rsidP="00EB5655">
      <w:pPr>
        <w:pStyle w:val="Titolo"/>
        <w:jc w:val="both"/>
        <w:rPr>
          <w:rFonts w:ascii="Arial" w:hAnsi="Arial" w:cs="Arial"/>
          <w:b w:val="0"/>
          <w:spacing w:val="-2"/>
          <w:sz w:val="24"/>
        </w:rPr>
      </w:pPr>
      <w:r w:rsidRPr="00756495">
        <w:rPr>
          <w:rFonts w:ascii="Arial" w:hAnsi="Arial" w:cs="Arial"/>
          <w:spacing w:val="-2"/>
          <w:sz w:val="24"/>
        </w:rPr>
        <w:t>L</w:t>
      </w:r>
      <w:r w:rsidR="008A28C1" w:rsidRPr="00756495">
        <w:rPr>
          <w:rFonts w:ascii="Arial" w:hAnsi="Arial" w:cs="Arial"/>
          <w:spacing w:val="-2"/>
          <w:sz w:val="24"/>
        </w:rPr>
        <w:t xml:space="preserve">) (nel caso di cauzione presentata in misura ridotta) </w:t>
      </w:r>
      <w:r w:rsidR="008A28C1" w:rsidRPr="00756495">
        <w:rPr>
          <w:rFonts w:ascii="Arial" w:hAnsi="Arial" w:cs="Arial"/>
          <w:b w:val="0"/>
          <w:spacing w:val="-2"/>
          <w:sz w:val="24"/>
        </w:rPr>
        <w:t>copia conforme della/e certificazione/i di cui all’art. 93, co.7, del D.lgs. 50/2016 che giustifica la riduzione dell’importo della cauzione.</w:t>
      </w:r>
    </w:p>
    <w:p w14:paraId="4ED78664" w14:textId="77777777" w:rsidR="008A28C1" w:rsidRPr="00756495" w:rsidRDefault="008A28C1" w:rsidP="00EB5655">
      <w:pPr>
        <w:pStyle w:val="Titolo"/>
        <w:jc w:val="both"/>
        <w:rPr>
          <w:rFonts w:ascii="Arial" w:hAnsi="Arial" w:cs="Arial"/>
          <w:b w:val="0"/>
          <w:spacing w:val="-2"/>
          <w:sz w:val="24"/>
        </w:rPr>
      </w:pPr>
    </w:p>
    <w:p w14:paraId="3D4B99BF" w14:textId="77777777" w:rsidR="008A28C1" w:rsidRPr="00756495" w:rsidRDefault="008A28C1" w:rsidP="00EB5655">
      <w:pPr>
        <w:pStyle w:val="Titolo"/>
        <w:ind w:firstLine="1"/>
        <w:jc w:val="both"/>
        <w:rPr>
          <w:rFonts w:ascii="Arial" w:hAnsi="Arial" w:cs="Arial"/>
          <w:b w:val="0"/>
          <w:spacing w:val="-2"/>
          <w:sz w:val="24"/>
        </w:rPr>
      </w:pPr>
      <w:r w:rsidRPr="00756495">
        <w:rPr>
          <w:rFonts w:ascii="Arial" w:hAnsi="Arial" w:cs="Arial"/>
          <w:b w:val="0"/>
          <w:spacing w:val="-2"/>
          <w:sz w:val="24"/>
        </w:rPr>
        <w:t xml:space="preserve">Con riferimento al DGUE di cui alla predetta lett. </w:t>
      </w:r>
      <w:r w:rsidRPr="00756495">
        <w:rPr>
          <w:rFonts w:ascii="Arial" w:hAnsi="Arial" w:cs="Arial"/>
          <w:spacing w:val="-2"/>
          <w:sz w:val="24"/>
        </w:rPr>
        <w:t>C)</w:t>
      </w:r>
      <w:r w:rsidRPr="00756495">
        <w:rPr>
          <w:rFonts w:ascii="Arial" w:hAnsi="Arial" w:cs="Arial"/>
          <w:b w:val="0"/>
          <w:spacing w:val="-2"/>
          <w:sz w:val="24"/>
        </w:rPr>
        <w:t xml:space="preserve"> si precisa che:</w:t>
      </w:r>
    </w:p>
    <w:p w14:paraId="1856120D" w14:textId="77777777" w:rsidR="008A28C1" w:rsidRPr="00756495" w:rsidRDefault="008A28C1" w:rsidP="00EB5655">
      <w:pPr>
        <w:pStyle w:val="Titolo"/>
        <w:ind w:hanging="425"/>
        <w:jc w:val="both"/>
        <w:rPr>
          <w:rFonts w:ascii="Arial" w:hAnsi="Arial" w:cs="Arial"/>
          <w:b w:val="0"/>
          <w:spacing w:val="-2"/>
          <w:sz w:val="24"/>
        </w:rPr>
      </w:pPr>
    </w:p>
    <w:p w14:paraId="38FF3226" w14:textId="77777777" w:rsidR="008A28C1" w:rsidRPr="00756495" w:rsidRDefault="008A28C1" w:rsidP="00EB5655">
      <w:pPr>
        <w:pStyle w:val="Paragrafoelenco"/>
        <w:numPr>
          <w:ilvl w:val="0"/>
          <w:numId w:val="19"/>
        </w:numPr>
        <w:ind w:left="0"/>
        <w:jc w:val="both"/>
        <w:rPr>
          <w:rFonts w:ascii="Arial" w:hAnsi="Arial" w:cs="Arial"/>
          <w:bCs/>
          <w:spacing w:val="-2"/>
        </w:rPr>
      </w:pPr>
      <w:r w:rsidRPr="00756495">
        <w:rPr>
          <w:rFonts w:ascii="Arial" w:hAnsi="Arial" w:cs="Arial"/>
          <w:bCs/>
          <w:spacing w:val="-2"/>
        </w:rPr>
        <w:t>il DGUE deve essere presentato:</w:t>
      </w:r>
    </w:p>
    <w:p w14:paraId="3133A2D7" w14:textId="77777777" w:rsidR="008A28C1" w:rsidRPr="00756495" w:rsidRDefault="008A28C1" w:rsidP="00EB5655">
      <w:pPr>
        <w:pStyle w:val="Titolo"/>
        <w:numPr>
          <w:ilvl w:val="0"/>
          <w:numId w:val="20"/>
        </w:numPr>
        <w:ind w:left="0"/>
        <w:jc w:val="both"/>
        <w:rPr>
          <w:rFonts w:ascii="Arial" w:hAnsi="Arial" w:cs="Arial"/>
          <w:b w:val="0"/>
          <w:spacing w:val="-2"/>
          <w:sz w:val="24"/>
        </w:rPr>
      </w:pPr>
      <w:r w:rsidRPr="00756495">
        <w:rPr>
          <w:rFonts w:ascii="Arial" w:hAnsi="Arial" w:cs="Arial"/>
          <w:b w:val="0"/>
          <w:spacing w:val="-2"/>
          <w:sz w:val="24"/>
        </w:rPr>
        <w:t>nel caso di raggruppamenti temporanei, consorzi ordinari, da tutti gli operatori economici che partecipano alla procedura in forma congiunta;</w:t>
      </w:r>
    </w:p>
    <w:p w14:paraId="24FACD13" w14:textId="77777777" w:rsidR="008A28C1" w:rsidRPr="00756495" w:rsidRDefault="008A28C1" w:rsidP="00EB5655">
      <w:pPr>
        <w:pStyle w:val="Titolo"/>
        <w:numPr>
          <w:ilvl w:val="0"/>
          <w:numId w:val="20"/>
        </w:numPr>
        <w:ind w:left="0"/>
        <w:jc w:val="both"/>
        <w:rPr>
          <w:rFonts w:ascii="Arial" w:hAnsi="Arial" w:cs="Arial"/>
          <w:b w:val="0"/>
          <w:spacing w:val="-2"/>
          <w:sz w:val="24"/>
        </w:rPr>
      </w:pPr>
      <w:r w:rsidRPr="00756495">
        <w:rPr>
          <w:rFonts w:ascii="Arial" w:hAnsi="Arial" w:cs="Arial"/>
          <w:b w:val="0"/>
          <w:spacing w:val="-2"/>
          <w:sz w:val="24"/>
        </w:rPr>
        <w:t>nel caso di consorzi cooperativi, di consorzi artigiani e di consorzi stabili, dal consorzio e dai consorziati per conto dei quali il consorzio concorre;</w:t>
      </w:r>
    </w:p>
    <w:p w14:paraId="449A29DE" w14:textId="77777777" w:rsidR="00637FC6" w:rsidRPr="00756495" w:rsidRDefault="00637FC6" w:rsidP="00EB5655">
      <w:pPr>
        <w:pStyle w:val="Paragrafoelenco"/>
        <w:numPr>
          <w:ilvl w:val="0"/>
          <w:numId w:val="19"/>
        </w:numPr>
        <w:ind w:left="0"/>
        <w:jc w:val="both"/>
        <w:rPr>
          <w:rFonts w:ascii="Arial" w:hAnsi="Arial" w:cs="Arial"/>
          <w:bCs/>
          <w:spacing w:val="-2"/>
        </w:rPr>
      </w:pPr>
      <w:r w:rsidRPr="00756495">
        <w:rPr>
          <w:rFonts w:ascii="Arial" w:hAnsi="Arial" w:cs="Arial"/>
          <w:spacing w:val="-2"/>
        </w:rPr>
        <w:t xml:space="preserve">in caso di incorporazione, fusione societaria o cessione d’azienda, le dichiarazioni di cui all’art. 80, commi 1, 2 e 5, lett. l) del D.lgs. 50/2016, devono riferirsi anche ai soggetti di cui all’art. 80 comma 3 del suddetto D.lgs. che hanno operato presso la </w:t>
      </w:r>
      <w:r w:rsidR="003C0651" w:rsidRPr="00756495">
        <w:rPr>
          <w:rFonts w:ascii="Arial" w:hAnsi="Arial" w:cs="Arial"/>
          <w:spacing w:val="-2"/>
        </w:rPr>
        <w:t>società</w:t>
      </w:r>
      <w:r w:rsidRPr="00756495">
        <w:rPr>
          <w:rFonts w:ascii="Arial" w:hAnsi="Arial" w:cs="Arial"/>
          <w:spacing w:val="-2"/>
        </w:rPr>
        <w:t>̀ incorporata, fusasi o che ha ceduto l’azienda nell’anno antecedente la data della lettera invito;</w:t>
      </w:r>
    </w:p>
    <w:p w14:paraId="69450CED" w14:textId="77777777" w:rsidR="00637FC6" w:rsidRPr="00756495" w:rsidRDefault="00637FC6" w:rsidP="00EB5655">
      <w:pPr>
        <w:pStyle w:val="Paragrafoelenco"/>
        <w:numPr>
          <w:ilvl w:val="0"/>
          <w:numId w:val="19"/>
        </w:numPr>
        <w:ind w:left="0"/>
        <w:jc w:val="both"/>
        <w:rPr>
          <w:rFonts w:ascii="Arial" w:hAnsi="Arial" w:cs="Arial"/>
          <w:bCs/>
          <w:spacing w:val="-2"/>
        </w:rPr>
      </w:pPr>
      <w:r w:rsidRPr="00756495">
        <w:rPr>
          <w:rFonts w:ascii="Arial" w:hAnsi="Arial" w:cs="Arial"/>
          <w:bCs/>
          <w:spacing w:val="-2"/>
        </w:rPr>
        <w:t>con riguardo alla parte IV (</w:t>
      </w:r>
      <w:r w:rsidRPr="00756495">
        <w:rPr>
          <w:rFonts w:ascii="Arial" w:hAnsi="Arial" w:cs="Arial"/>
          <w:bCs/>
          <w:i/>
          <w:spacing w:val="-2"/>
        </w:rPr>
        <w:t>Criteri di selezione</w:t>
      </w:r>
      <w:r w:rsidRPr="00756495">
        <w:rPr>
          <w:rFonts w:ascii="Arial" w:hAnsi="Arial" w:cs="Arial"/>
          <w:bCs/>
          <w:spacing w:val="-2"/>
        </w:rPr>
        <w:t xml:space="preserve">) il concorrente dovrà dichiarare di possedere i requisiti di cui al num. </w:t>
      </w:r>
      <w:r w:rsidRPr="00756495">
        <w:rPr>
          <w:rFonts w:ascii="Arial" w:hAnsi="Arial" w:cs="Arial"/>
          <w:b/>
          <w:bCs/>
          <w:spacing w:val="-2"/>
        </w:rPr>
        <w:t>10</w:t>
      </w:r>
      <w:r w:rsidRPr="00756495">
        <w:rPr>
          <w:rFonts w:ascii="Arial" w:hAnsi="Arial" w:cs="Arial"/>
          <w:bCs/>
          <w:spacing w:val="-2"/>
        </w:rPr>
        <w:t xml:space="preserve">. della presente, lett. </w:t>
      </w:r>
      <w:r w:rsidR="00D16F89" w:rsidRPr="00756495">
        <w:rPr>
          <w:rFonts w:ascii="Arial" w:hAnsi="Arial" w:cs="Arial"/>
          <w:bCs/>
          <w:spacing w:val="-2"/>
        </w:rPr>
        <w:t>b</w:t>
      </w:r>
      <w:r w:rsidRPr="00756495">
        <w:rPr>
          <w:rFonts w:ascii="Arial" w:hAnsi="Arial" w:cs="Arial"/>
          <w:bCs/>
          <w:spacing w:val="-2"/>
        </w:rPr>
        <w:t xml:space="preserve">) </w:t>
      </w:r>
      <w:r w:rsidR="00D16F89" w:rsidRPr="00756495">
        <w:rPr>
          <w:rFonts w:ascii="Arial" w:hAnsi="Arial" w:cs="Arial"/>
          <w:bCs/>
          <w:spacing w:val="-2"/>
        </w:rPr>
        <w:t>e</w:t>
      </w:r>
      <w:r w:rsidRPr="00756495">
        <w:rPr>
          <w:rFonts w:ascii="Arial" w:hAnsi="Arial" w:cs="Arial"/>
          <w:bCs/>
          <w:spacing w:val="-2"/>
        </w:rPr>
        <w:t xml:space="preserve"> </w:t>
      </w:r>
      <w:r w:rsidR="00CA158B">
        <w:rPr>
          <w:rFonts w:ascii="Arial" w:hAnsi="Arial" w:cs="Arial"/>
          <w:bCs/>
          <w:spacing w:val="-2"/>
        </w:rPr>
        <w:t>c</w:t>
      </w:r>
      <w:r w:rsidRPr="00756495">
        <w:rPr>
          <w:rFonts w:ascii="Arial" w:hAnsi="Arial" w:cs="Arial"/>
          <w:bCs/>
          <w:spacing w:val="-2"/>
        </w:rPr>
        <w:t>), compilando</w:t>
      </w:r>
      <w:r w:rsidR="00D16F89" w:rsidRPr="00756495">
        <w:rPr>
          <w:rFonts w:ascii="Arial" w:hAnsi="Arial" w:cs="Arial"/>
          <w:bCs/>
          <w:spacing w:val="-2"/>
        </w:rPr>
        <w:t xml:space="preserve"> i seguenti punti della sez. A:</w:t>
      </w:r>
      <w:r w:rsidRPr="00756495">
        <w:rPr>
          <w:rFonts w:ascii="Arial" w:hAnsi="Arial" w:cs="Arial"/>
          <w:bCs/>
          <w:spacing w:val="-2"/>
        </w:rPr>
        <w:t xml:space="preserve"> </w:t>
      </w:r>
    </w:p>
    <w:p w14:paraId="190DD3CA" w14:textId="77777777" w:rsidR="00D16F89" w:rsidRPr="00756495" w:rsidRDefault="00D16F89" w:rsidP="00EB5655">
      <w:pPr>
        <w:pStyle w:val="Paragrafoelenco"/>
        <w:numPr>
          <w:ilvl w:val="0"/>
          <w:numId w:val="26"/>
        </w:numPr>
        <w:ind w:left="0"/>
        <w:jc w:val="both"/>
        <w:rPr>
          <w:rFonts w:ascii="Arial" w:hAnsi="Arial" w:cs="Arial"/>
          <w:bCs/>
          <w:spacing w:val="-2"/>
        </w:rPr>
      </w:pPr>
      <w:r w:rsidRPr="00756495">
        <w:rPr>
          <w:rFonts w:ascii="Arial" w:hAnsi="Arial" w:cs="Arial"/>
          <w:bCs/>
          <w:spacing w:val="-2"/>
        </w:rPr>
        <w:t xml:space="preserve">il punto 1) per dichiarare il possesso del requisito di cui al num. </w:t>
      </w:r>
      <w:r w:rsidRPr="00756495">
        <w:rPr>
          <w:rFonts w:ascii="Arial" w:hAnsi="Arial" w:cs="Arial"/>
          <w:b/>
          <w:bCs/>
          <w:spacing w:val="-2"/>
        </w:rPr>
        <w:t>10.</w:t>
      </w:r>
      <w:r w:rsidRPr="00756495">
        <w:rPr>
          <w:rFonts w:ascii="Arial" w:hAnsi="Arial" w:cs="Arial"/>
          <w:bCs/>
          <w:spacing w:val="-2"/>
        </w:rPr>
        <w:t xml:space="preserve"> della presente, lett. b);</w:t>
      </w:r>
    </w:p>
    <w:p w14:paraId="4282B13E" w14:textId="77777777" w:rsidR="00D16F89" w:rsidRPr="00756495" w:rsidRDefault="00D16F89" w:rsidP="00EB5655">
      <w:pPr>
        <w:pStyle w:val="Paragrafoelenco"/>
        <w:numPr>
          <w:ilvl w:val="0"/>
          <w:numId w:val="26"/>
        </w:numPr>
        <w:ind w:left="0"/>
        <w:jc w:val="both"/>
        <w:rPr>
          <w:rFonts w:ascii="Arial" w:hAnsi="Arial" w:cs="Arial"/>
          <w:bCs/>
          <w:spacing w:val="-2"/>
        </w:rPr>
      </w:pPr>
      <w:r w:rsidRPr="00756495">
        <w:rPr>
          <w:rFonts w:ascii="Arial" w:hAnsi="Arial" w:cs="Arial"/>
          <w:bCs/>
          <w:spacing w:val="-2"/>
        </w:rPr>
        <w:t xml:space="preserve">il punto 2) per dichiarare il possesso del requisito di cui al num. </w:t>
      </w:r>
      <w:r w:rsidRPr="00756495">
        <w:rPr>
          <w:rFonts w:ascii="Arial" w:hAnsi="Arial" w:cs="Arial"/>
          <w:b/>
          <w:bCs/>
          <w:spacing w:val="-2"/>
        </w:rPr>
        <w:t>10.</w:t>
      </w:r>
      <w:r w:rsidRPr="00756495">
        <w:rPr>
          <w:rFonts w:ascii="Arial" w:hAnsi="Arial" w:cs="Arial"/>
          <w:bCs/>
          <w:spacing w:val="-2"/>
        </w:rPr>
        <w:t xml:space="preserve"> della presente, lett. </w:t>
      </w:r>
      <w:r w:rsidR="00CA158B">
        <w:rPr>
          <w:rFonts w:ascii="Arial" w:hAnsi="Arial" w:cs="Arial"/>
          <w:bCs/>
          <w:spacing w:val="-2"/>
        </w:rPr>
        <w:t>c</w:t>
      </w:r>
      <w:r w:rsidRPr="00756495">
        <w:rPr>
          <w:rFonts w:ascii="Arial" w:hAnsi="Arial" w:cs="Arial"/>
          <w:bCs/>
          <w:spacing w:val="-2"/>
        </w:rPr>
        <w:t>)</w:t>
      </w:r>
      <w:r w:rsidR="00670D2B" w:rsidRPr="00756495">
        <w:rPr>
          <w:rFonts w:ascii="Arial" w:hAnsi="Arial" w:cs="Arial"/>
          <w:bCs/>
          <w:spacing w:val="-2"/>
        </w:rPr>
        <w:t>;</w:t>
      </w:r>
    </w:p>
    <w:p w14:paraId="2AD66E97" w14:textId="77777777" w:rsidR="008A28C1" w:rsidRPr="00756495" w:rsidRDefault="008A28C1" w:rsidP="00EB5655">
      <w:pPr>
        <w:pStyle w:val="Paragrafoelenco"/>
        <w:numPr>
          <w:ilvl w:val="0"/>
          <w:numId w:val="19"/>
        </w:numPr>
        <w:ind w:left="0"/>
        <w:jc w:val="both"/>
        <w:rPr>
          <w:rFonts w:ascii="Arial" w:hAnsi="Arial" w:cs="Arial"/>
          <w:bCs/>
          <w:spacing w:val="-2"/>
        </w:rPr>
      </w:pPr>
      <w:r w:rsidRPr="00756495">
        <w:rPr>
          <w:rFonts w:ascii="Arial" w:hAnsi="Arial" w:cs="Arial"/>
          <w:b/>
          <w:spacing w:val="-2"/>
        </w:rPr>
        <w:t>in caso di ricorso all’avvalimento si richiede la compilazione della parte II, sez. C del DGUE.</w:t>
      </w:r>
      <w:r w:rsidRPr="00756495">
        <w:rPr>
          <w:rFonts w:ascii="Arial" w:hAnsi="Arial" w:cs="Arial"/>
          <w:spacing w:val="-2"/>
        </w:rPr>
        <w:t xml:space="preserve"> Il concorrente indica la denominazione dell’operatore economico ausiliario e i requisiti oggetto di avvalimento. Il concorrente, per ciascuna ausiliaria, allega:</w:t>
      </w:r>
    </w:p>
    <w:p w14:paraId="7F5D733D" w14:textId="77777777" w:rsidR="008A28C1" w:rsidRPr="00756495" w:rsidRDefault="008A28C1" w:rsidP="00EB5655">
      <w:pPr>
        <w:pStyle w:val="Titolo"/>
        <w:numPr>
          <w:ilvl w:val="0"/>
          <w:numId w:val="21"/>
        </w:numPr>
        <w:ind w:left="0"/>
        <w:jc w:val="both"/>
        <w:rPr>
          <w:rFonts w:ascii="Arial" w:hAnsi="Arial" w:cs="Arial"/>
          <w:b w:val="0"/>
          <w:spacing w:val="-2"/>
          <w:sz w:val="24"/>
        </w:rPr>
      </w:pPr>
      <w:r w:rsidRPr="00756495">
        <w:rPr>
          <w:rFonts w:ascii="Arial" w:hAnsi="Arial" w:cs="Arial"/>
          <w:b w:val="0"/>
          <w:spacing w:val="-2"/>
          <w:sz w:val="24"/>
        </w:rPr>
        <w:lastRenderedPageBreak/>
        <w:t>DGUE, a firma dell’ausiliaria, contenente le informazioni di cui alla parte II, sezioni A e B, alla parte III, alla parte IV, in relazione ai requisiti oggetto di avvalimento, e alla parte VI;</w:t>
      </w:r>
    </w:p>
    <w:p w14:paraId="3F1AE9F0" w14:textId="77777777" w:rsidR="008A28C1" w:rsidRPr="00756495" w:rsidRDefault="008A28C1" w:rsidP="00EB5655">
      <w:pPr>
        <w:pStyle w:val="Titolo"/>
        <w:numPr>
          <w:ilvl w:val="0"/>
          <w:numId w:val="21"/>
        </w:numPr>
        <w:ind w:left="0"/>
        <w:jc w:val="both"/>
        <w:rPr>
          <w:rFonts w:ascii="Arial" w:hAnsi="Arial" w:cs="Arial"/>
          <w:b w:val="0"/>
          <w:spacing w:val="-2"/>
          <w:sz w:val="24"/>
        </w:rPr>
      </w:pPr>
      <w:r w:rsidRPr="00756495">
        <w:rPr>
          <w:rFonts w:ascii="Arial" w:hAnsi="Arial" w:cs="Arial"/>
          <w:b w:val="0"/>
          <w:spacing w:val="-2"/>
          <w:sz w:val="24"/>
        </w:rPr>
        <w:t xml:space="preserve">dichiarazioni integrative nei termini di cui alla predetta lettera </w:t>
      </w:r>
      <w:r w:rsidRPr="00756495">
        <w:rPr>
          <w:rFonts w:ascii="Arial" w:hAnsi="Arial" w:cs="Arial"/>
          <w:spacing w:val="-2"/>
          <w:sz w:val="24"/>
        </w:rPr>
        <w:t>B)</w:t>
      </w:r>
      <w:r w:rsidRPr="00756495">
        <w:rPr>
          <w:rFonts w:ascii="Arial" w:hAnsi="Arial" w:cs="Arial"/>
          <w:b w:val="0"/>
          <w:spacing w:val="-2"/>
          <w:sz w:val="24"/>
        </w:rPr>
        <w:t>;</w:t>
      </w:r>
    </w:p>
    <w:p w14:paraId="068D82EB" w14:textId="77777777" w:rsidR="008A28C1" w:rsidRPr="00756495" w:rsidRDefault="008A28C1" w:rsidP="00EB5655">
      <w:pPr>
        <w:pStyle w:val="Titolo"/>
        <w:numPr>
          <w:ilvl w:val="0"/>
          <w:numId w:val="21"/>
        </w:numPr>
        <w:ind w:left="0"/>
        <w:jc w:val="both"/>
        <w:rPr>
          <w:rFonts w:ascii="Arial" w:hAnsi="Arial" w:cs="Arial"/>
          <w:b w:val="0"/>
          <w:spacing w:val="-2"/>
          <w:sz w:val="24"/>
        </w:rPr>
      </w:pPr>
      <w:r w:rsidRPr="00756495">
        <w:rPr>
          <w:rFonts w:ascii="Arial" w:hAnsi="Arial" w:cs="Arial"/>
          <w:b w:val="0"/>
          <w:spacing w:val="-2"/>
          <w:sz w:val="24"/>
        </w:rPr>
        <w:t>dichiarazione sostitutiva di cui all’art. 89, co. 1 del D.lgs. 50/2016, sottoscritta dall’ausiliaria con la quale quest’ultimo si obbliga, verso il concorrente e verso la stazione appaltante, a mettere a disposizione, per tutta la durata dell’appalto, le risorse necessarie di cui è carente il concorrente;</w:t>
      </w:r>
    </w:p>
    <w:p w14:paraId="7DE425F8" w14:textId="77777777" w:rsidR="008A28C1" w:rsidRPr="00756495" w:rsidRDefault="008A28C1" w:rsidP="00EB5655">
      <w:pPr>
        <w:pStyle w:val="Titolo"/>
        <w:numPr>
          <w:ilvl w:val="0"/>
          <w:numId w:val="21"/>
        </w:numPr>
        <w:ind w:left="0"/>
        <w:jc w:val="both"/>
        <w:rPr>
          <w:rFonts w:ascii="Arial" w:hAnsi="Arial" w:cs="Arial"/>
          <w:b w:val="0"/>
          <w:spacing w:val="-2"/>
          <w:sz w:val="24"/>
        </w:rPr>
      </w:pPr>
      <w:r w:rsidRPr="00756495">
        <w:rPr>
          <w:rFonts w:ascii="Arial" w:hAnsi="Arial" w:cs="Arial"/>
          <w:b w:val="0"/>
          <w:spacing w:val="-2"/>
          <w:sz w:val="24"/>
        </w:rPr>
        <w:t>dichiarazione sostitutiva di cui all’art. 89, co. 7 del suddetto D.lgs., sottoscritta dall’ausiliaria con la quale quest’ultimo attesta che l’impresa ausiliaria non partecipa alla gara in proprio o come associata o consorziata;</w:t>
      </w:r>
    </w:p>
    <w:p w14:paraId="34918891" w14:textId="77777777" w:rsidR="008A28C1" w:rsidRPr="00756495" w:rsidRDefault="008A28C1" w:rsidP="00EB5655">
      <w:pPr>
        <w:pStyle w:val="Titolo"/>
        <w:numPr>
          <w:ilvl w:val="0"/>
          <w:numId w:val="21"/>
        </w:numPr>
        <w:ind w:left="0"/>
        <w:jc w:val="both"/>
        <w:rPr>
          <w:rFonts w:ascii="Arial" w:hAnsi="Arial" w:cs="Arial"/>
          <w:b w:val="0"/>
          <w:spacing w:val="-2"/>
          <w:sz w:val="24"/>
        </w:rPr>
      </w:pPr>
      <w:r w:rsidRPr="00756495">
        <w:rPr>
          <w:rFonts w:ascii="Arial" w:hAnsi="Arial" w:cs="Arial"/>
          <w:b w:val="0"/>
          <w:spacing w:val="-2"/>
          <w:sz w:val="24"/>
        </w:rPr>
        <w:t xml:space="preserve">originale o copia autentica del contratto di avvalimento, in </w:t>
      </w:r>
      <w:proofErr w:type="spellStart"/>
      <w:r w:rsidRPr="00756495">
        <w:rPr>
          <w:rFonts w:ascii="Arial" w:hAnsi="Arial" w:cs="Arial"/>
          <w:b w:val="0"/>
          <w:spacing w:val="-2"/>
          <w:sz w:val="24"/>
        </w:rPr>
        <w:t>virtu</w:t>
      </w:r>
      <w:proofErr w:type="spellEnd"/>
      <w:r w:rsidRPr="00756495">
        <w:rPr>
          <w:rFonts w:ascii="Arial" w:hAnsi="Arial" w:cs="Arial"/>
          <w:b w:val="0"/>
          <w:spacing w:val="-2"/>
          <w:sz w:val="24"/>
        </w:rPr>
        <w:t xml:space="preserve">̀ del quale l’ausiliaria si obbliga, nei confronti del concorrente, a fornire i requisiti e a mettere a disposizione le risorse necessarie, che devono essere dettagliatamente descritte, per tutta la durata dell’appalto. A tal fine il contratto di avvalimento contiene, a pena di </w:t>
      </w:r>
      <w:proofErr w:type="spellStart"/>
      <w:r w:rsidRPr="00756495">
        <w:rPr>
          <w:rFonts w:ascii="Arial" w:hAnsi="Arial" w:cs="Arial"/>
          <w:b w:val="0"/>
          <w:spacing w:val="-2"/>
          <w:sz w:val="24"/>
        </w:rPr>
        <w:t>nullita</w:t>
      </w:r>
      <w:proofErr w:type="spellEnd"/>
      <w:r w:rsidRPr="00756495">
        <w:rPr>
          <w:rFonts w:ascii="Arial" w:hAnsi="Arial" w:cs="Arial"/>
          <w:b w:val="0"/>
          <w:spacing w:val="-2"/>
          <w:sz w:val="24"/>
        </w:rPr>
        <w:t>̀, ai sensi dell’art. 89, co. 1 del suddetto D.lgs., la specificazione dei requisiti forniti e delle risorse messe a disposizione dall’ausiliaria;</w:t>
      </w:r>
    </w:p>
    <w:p w14:paraId="4E30E4B0" w14:textId="77777777" w:rsidR="008A28C1" w:rsidRPr="00756495" w:rsidRDefault="008A28C1" w:rsidP="00EB5655">
      <w:pPr>
        <w:pStyle w:val="Titolo"/>
        <w:numPr>
          <w:ilvl w:val="0"/>
          <w:numId w:val="21"/>
        </w:numPr>
        <w:ind w:left="0"/>
        <w:jc w:val="both"/>
        <w:rPr>
          <w:rFonts w:ascii="Arial" w:hAnsi="Arial" w:cs="Arial"/>
          <w:b w:val="0"/>
          <w:spacing w:val="-2"/>
          <w:sz w:val="24"/>
        </w:rPr>
      </w:pPr>
      <w:r w:rsidRPr="00756495">
        <w:rPr>
          <w:rFonts w:ascii="Arial" w:hAnsi="Arial" w:cs="Arial"/>
          <w:b w:val="0"/>
          <w:spacing w:val="-2"/>
          <w:sz w:val="24"/>
        </w:rPr>
        <w:t>PASSOE dell’ausiliaria;</w:t>
      </w:r>
    </w:p>
    <w:p w14:paraId="44C20EC0" w14:textId="77777777" w:rsidR="008A28C1" w:rsidRPr="00756495" w:rsidRDefault="008A28C1" w:rsidP="00EB5655">
      <w:pPr>
        <w:pStyle w:val="Titolo"/>
        <w:jc w:val="both"/>
        <w:rPr>
          <w:rFonts w:ascii="Arial" w:hAnsi="Arial" w:cs="Arial"/>
          <w:spacing w:val="-2"/>
          <w:sz w:val="24"/>
        </w:rPr>
      </w:pPr>
      <w:r w:rsidRPr="00756495">
        <w:rPr>
          <w:rFonts w:ascii="Arial" w:hAnsi="Arial" w:cs="Arial"/>
          <w:b w:val="0"/>
          <w:spacing w:val="-2"/>
          <w:sz w:val="24"/>
        </w:rPr>
        <w:t xml:space="preserve">g) </w:t>
      </w:r>
      <w:r w:rsidRPr="00756495">
        <w:rPr>
          <w:rFonts w:ascii="Arial" w:hAnsi="Arial" w:cs="Arial"/>
          <w:spacing w:val="-2"/>
          <w:sz w:val="24"/>
        </w:rPr>
        <w:t>(in caso di operatori economici ausiliari aventi sede, residenza o domicilio nei paesi inseriti nelle c.d. “</w:t>
      </w:r>
      <w:proofErr w:type="spellStart"/>
      <w:r w:rsidRPr="00756495">
        <w:rPr>
          <w:rFonts w:ascii="Arial" w:hAnsi="Arial" w:cs="Arial"/>
          <w:spacing w:val="-2"/>
          <w:sz w:val="24"/>
        </w:rPr>
        <w:t>black</w:t>
      </w:r>
      <w:proofErr w:type="spellEnd"/>
      <w:r w:rsidRPr="00756495">
        <w:rPr>
          <w:rFonts w:ascii="Arial" w:hAnsi="Arial" w:cs="Arial"/>
          <w:spacing w:val="-2"/>
          <w:sz w:val="24"/>
        </w:rPr>
        <w:t xml:space="preserve"> list”) </w:t>
      </w:r>
      <w:r w:rsidRPr="00756495">
        <w:rPr>
          <w:rFonts w:ascii="Arial" w:hAnsi="Arial" w:cs="Arial"/>
          <w:b w:val="0"/>
          <w:spacing w:val="-2"/>
          <w:sz w:val="24"/>
        </w:rPr>
        <w:t xml:space="preserve">dichiarazione dell’ausiliaria del possesso dell’autorizzazione in corso di </w:t>
      </w:r>
      <w:proofErr w:type="spellStart"/>
      <w:r w:rsidRPr="00756495">
        <w:rPr>
          <w:rFonts w:ascii="Arial" w:hAnsi="Arial" w:cs="Arial"/>
          <w:b w:val="0"/>
          <w:spacing w:val="-2"/>
          <w:sz w:val="24"/>
        </w:rPr>
        <w:t>validita</w:t>
      </w:r>
      <w:proofErr w:type="spellEnd"/>
      <w:r w:rsidRPr="00756495">
        <w:rPr>
          <w:rFonts w:ascii="Arial" w:hAnsi="Arial" w:cs="Arial"/>
          <w:b w:val="0"/>
          <w:spacing w:val="-2"/>
          <w:sz w:val="24"/>
        </w:rPr>
        <w:t xml:space="preserve">̀ rilasciata ai sensi del </w:t>
      </w:r>
      <w:proofErr w:type="spellStart"/>
      <w:r w:rsidRPr="00756495">
        <w:rPr>
          <w:rFonts w:ascii="Arial" w:hAnsi="Arial" w:cs="Arial"/>
          <w:b w:val="0"/>
          <w:spacing w:val="-2"/>
          <w:sz w:val="24"/>
        </w:rPr>
        <w:t>d.m.</w:t>
      </w:r>
      <w:proofErr w:type="spellEnd"/>
      <w:r w:rsidRPr="00756495">
        <w:rPr>
          <w:rFonts w:ascii="Arial" w:hAnsi="Arial" w:cs="Arial"/>
          <w:b w:val="0"/>
          <w:spacing w:val="-2"/>
          <w:sz w:val="24"/>
        </w:rPr>
        <w:t xml:space="preserve"> 14 dicembre 2010 del Ministero dell’economia e delle finanze ai sensi (art. 37 del </w:t>
      </w:r>
      <w:proofErr w:type="spellStart"/>
      <w:r w:rsidRPr="00756495">
        <w:rPr>
          <w:rFonts w:ascii="Arial" w:hAnsi="Arial" w:cs="Arial"/>
          <w:b w:val="0"/>
          <w:spacing w:val="-2"/>
          <w:sz w:val="24"/>
        </w:rPr>
        <w:t>d.l.</w:t>
      </w:r>
      <w:proofErr w:type="spellEnd"/>
      <w:r w:rsidRPr="00756495">
        <w:rPr>
          <w:rFonts w:ascii="Arial" w:hAnsi="Arial" w:cs="Arial"/>
          <w:b w:val="0"/>
          <w:spacing w:val="-2"/>
          <w:sz w:val="24"/>
        </w:rPr>
        <w:t xml:space="preserve"> 3 maggio 2010, n. 78, </w:t>
      </w:r>
      <w:proofErr w:type="spellStart"/>
      <w:r w:rsidRPr="00756495">
        <w:rPr>
          <w:rFonts w:ascii="Arial" w:hAnsi="Arial" w:cs="Arial"/>
          <w:b w:val="0"/>
          <w:spacing w:val="-2"/>
          <w:sz w:val="24"/>
        </w:rPr>
        <w:t>conv</w:t>
      </w:r>
      <w:proofErr w:type="spellEnd"/>
      <w:r w:rsidRPr="00756495">
        <w:rPr>
          <w:rFonts w:ascii="Arial" w:hAnsi="Arial" w:cs="Arial"/>
          <w:b w:val="0"/>
          <w:spacing w:val="-2"/>
          <w:sz w:val="24"/>
        </w:rPr>
        <w:t xml:space="preserve">. in l. 122/2010) oppure dichiarazione dell’ausiliaria di aver presentato domanda di autorizzazione ai sensi dell’art. 1 comma 3 del </w:t>
      </w:r>
      <w:proofErr w:type="spellStart"/>
      <w:r w:rsidRPr="00756495">
        <w:rPr>
          <w:rFonts w:ascii="Arial" w:hAnsi="Arial" w:cs="Arial"/>
          <w:b w:val="0"/>
          <w:spacing w:val="-2"/>
          <w:sz w:val="24"/>
        </w:rPr>
        <w:t>d.m.</w:t>
      </w:r>
      <w:proofErr w:type="spellEnd"/>
      <w:r w:rsidRPr="00756495">
        <w:rPr>
          <w:rFonts w:ascii="Arial" w:hAnsi="Arial" w:cs="Arial"/>
          <w:b w:val="0"/>
          <w:spacing w:val="-2"/>
          <w:sz w:val="24"/>
        </w:rPr>
        <w:t xml:space="preserve"> 14.12.2010 con allegata copia dell’istanza di autorizzazione inviata al Ministero.</w:t>
      </w:r>
    </w:p>
    <w:p w14:paraId="63BCBB48" w14:textId="77777777" w:rsidR="008A28C1" w:rsidRPr="00756495" w:rsidRDefault="008A28C1" w:rsidP="00EB5655">
      <w:pPr>
        <w:pStyle w:val="Paragrafoelenco"/>
        <w:numPr>
          <w:ilvl w:val="0"/>
          <w:numId w:val="19"/>
        </w:numPr>
        <w:ind w:left="0"/>
        <w:jc w:val="both"/>
        <w:rPr>
          <w:rFonts w:ascii="Arial" w:hAnsi="Arial" w:cs="Arial"/>
          <w:b/>
          <w:spacing w:val="-2"/>
        </w:rPr>
      </w:pPr>
      <w:r w:rsidRPr="00756495">
        <w:rPr>
          <w:rFonts w:ascii="Arial" w:hAnsi="Arial" w:cs="Arial"/>
          <w:b/>
          <w:spacing w:val="-2"/>
        </w:rPr>
        <w:t xml:space="preserve">In caso di ricorso al subappalto si richiede la compilazione della parte II, sez. D del DGUE. </w:t>
      </w:r>
      <w:r w:rsidRPr="00756495">
        <w:rPr>
          <w:rFonts w:ascii="Arial" w:hAnsi="Arial" w:cs="Arial"/>
          <w:spacing w:val="-2"/>
        </w:rPr>
        <w:t xml:space="preserve">Il concorrente, pena l’impossibilità di ricorrere al subappalto, indica l’elenco delle prestazioni che intende subappaltare con la relativa quota percentuale dell’importo complessivo del contratto </w:t>
      </w:r>
      <w:proofErr w:type="spellStart"/>
      <w:r w:rsidRPr="00756495">
        <w:rPr>
          <w:rFonts w:ascii="Arial" w:hAnsi="Arial" w:cs="Arial"/>
          <w:spacing w:val="-2"/>
        </w:rPr>
        <w:t>nonche</w:t>
      </w:r>
      <w:proofErr w:type="spellEnd"/>
      <w:r w:rsidRPr="00756495">
        <w:rPr>
          <w:rFonts w:ascii="Arial" w:hAnsi="Arial" w:cs="Arial"/>
          <w:spacing w:val="-2"/>
        </w:rPr>
        <w:t xml:space="preserve">́, limitatamente alle casistiche di cui all’art. 105, co. 6, del D.lgs. 50/2016, la denominazione dei tre subappaltatori proposti. </w:t>
      </w:r>
    </w:p>
    <w:p w14:paraId="5A69A9B2" w14:textId="77777777" w:rsidR="008A28C1" w:rsidRPr="00756495" w:rsidRDefault="008A28C1" w:rsidP="00EB5655">
      <w:pPr>
        <w:pStyle w:val="Titolo"/>
        <w:ind w:firstLine="425"/>
        <w:jc w:val="both"/>
        <w:rPr>
          <w:rFonts w:ascii="Arial" w:hAnsi="Arial" w:cs="Arial"/>
          <w:b w:val="0"/>
          <w:spacing w:val="-2"/>
          <w:sz w:val="24"/>
        </w:rPr>
      </w:pPr>
      <w:r w:rsidRPr="00756495">
        <w:rPr>
          <w:rFonts w:ascii="Arial" w:hAnsi="Arial" w:cs="Arial"/>
          <w:b w:val="0"/>
          <w:spacing w:val="-2"/>
          <w:sz w:val="24"/>
        </w:rPr>
        <w:t>Il concorrente, per ciascun subappaltatore, allega:</w:t>
      </w:r>
    </w:p>
    <w:p w14:paraId="22A00B20" w14:textId="77777777" w:rsidR="008A28C1" w:rsidRPr="00756495" w:rsidRDefault="008A28C1" w:rsidP="00EB5655">
      <w:pPr>
        <w:pStyle w:val="Titolo"/>
        <w:numPr>
          <w:ilvl w:val="0"/>
          <w:numId w:val="22"/>
        </w:numPr>
        <w:ind w:left="0"/>
        <w:jc w:val="both"/>
        <w:rPr>
          <w:rFonts w:ascii="Arial" w:hAnsi="Arial" w:cs="Arial"/>
          <w:b w:val="0"/>
          <w:spacing w:val="-2"/>
          <w:sz w:val="24"/>
        </w:rPr>
      </w:pPr>
      <w:r w:rsidRPr="00756495">
        <w:rPr>
          <w:rFonts w:ascii="Arial" w:hAnsi="Arial" w:cs="Arial"/>
          <w:b w:val="0"/>
          <w:spacing w:val="-2"/>
          <w:sz w:val="24"/>
        </w:rPr>
        <w:t>DGUE, a firma del subappaltatore, contenente le informazioni di cui alla parte II, sezioni A e B, alla parte III, sezioni A, C e D, e alla parte VI;</w:t>
      </w:r>
    </w:p>
    <w:p w14:paraId="70D78EF5" w14:textId="77777777" w:rsidR="008A28C1" w:rsidRPr="00756495" w:rsidRDefault="008A28C1" w:rsidP="00EB5655">
      <w:pPr>
        <w:pStyle w:val="Titolo"/>
        <w:numPr>
          <w:ilvl w:val="0"/>
          <w:numId w:val="22"/>
        </w:numPr>
        <w:ind w:left="0"/>
        <w:jc w:val="both"/>
        <w:rPr>
          <w:rFonts w:ascii="Arial" w:hAnsi="Arial" w:cs="Arial"/>
          <w:b w:val="0"/>
          <w:spacing w:val="-2"/>
          <w:sz w:val="24"/>
        </w:rPr>
      </w:pPr>
      <w:r w:rsidRPr="00756495">
        <w:rPr>
          <w:rFonts w:ascii="Arial" w:hAnsi="Arial" w:cs="Arial"/>
          <w:b w:val="0"/>
          <w:spacing w:val="-2"/>
          <w:sz w:val="24"/>
        </w:rPr>
        <w:t xml:space="preserve">dichiarazioni integrative nei termini di cui alla predetta lettera </w:t>
      </w:r>
      <w:r w:rsidRPr="00756495">
        <w:rPr>
          <w:rFonts w:ascii="Arial" w:hAnsi="Arial" w:cs="Arial"/>
          <w:spacing w:val="-2"/>
          <w:sz w:val="24"/>
        </w:rPr>
        <w:t>B)</w:t>
      </w:r>
      <w:r w:rsidRPr="00756495">
        <w:rPr>
          <w:rFonts w:ascii="Arial" w:hAnsi="Arial" w:cs="Arial"/>
          <w:b w:val="0"/>
          <w:spacing w:val="-2"/>
          <w:sz w:val="24"/>
        </w:rPr>
        <w:t>;</w:t>
      </w:r>
    </w:p>
    <w:p w14:paraId="18944006" w14:textId="77777777" w:rsidR="008A28C1" w:rsidRPr="00756495" w:rsidRDefault="008A28C1" w:rsidP="00EB5655">
      <w:pPr>
        <w:pStyle w:val="Titolo"/>
        <w:numPr>
          <w:ilvl w:val="0"/>
          <w:numId w:val="22"/>
        </w:numPr>
        <w:ind w:left="0"/>
        <w:jc w:val="both"/>
        <w:rPr>
          <w:rFonts w:ascii="Arial" w:hAnsi="Arial" w:cs="Arial"/>
          <w:b w:val="0"/>
          <w:spacing w:val="-2"/>
          <w:sz w:val="24"/>
        </w:rPr>
      </w:pPr>
      <w:r w:rsidRPr="00756495">
        <w:rPr>
          <w:rFonts w:ascii="Arial" w:hAnsi="Arial" w:cs="Arial"/>
          <w:b w:val="0"/>
          <w:spacing w:val="-2"/>
          <w:sz w:val="24"/>
        </w:rPr>
        <w:t>PASSOE del subappaltatore qualora necessario.</w:t>
      </w:r>
    </w:p>
    <w:p w14:paraId="0A68D2C4" w14:textId="77777777" w:rsidR="008A28C1" w:rsidRPr="00756495" w:rsidRDefault="008A28C1" w:rsidP="00EB5655">
      <w:pPr>
        <w:pStyle w:val="Titolo"/>
        <w:jc w:val="both"/>
        <w:rPr>
          <w:rFonts w:ascii="Arial" w:hAnsi="Arial" w:cs="Arial"/>
          <w:b w:val="0"/>
          <w:spacing w:val="-2"/>
          <w:sz w:val="24"/>
        </w:rPr>
      </w:pPr>
    </w:p>
    <w:p w14:paraId="726A5F99" w14:textId="77777777" w:rsidR="00FE2C24" w:rsidRPr="00756495" w:rsidRDefault="00865695" w:rsidP="00EB5655">
      <w:pPr>
        <w:pStyle w:val="Titolo"/>
        <w:ind w:hanging="425"/>
        <w:jc w:val="both"/>
        <w:rPr>
          <w:rFonts w:ascii="Arial" w:hAnsi="Arial" w:cs="Arial"/>
          <w:b w:val="0"/>
          <w:spacing w:val="-2"/>
          <w:sz w:val="24"/>
        </w:rPr>
      </w:pPr>
      <w:r w:rsidRPr="00756495">
        <w:rPr>
          <w:rFonts w:ascii="Arial" w:hAnsi="Arial" w:cs="Arial"/>
          <w:b w:val="0"/>
          <w:spacing w:val="-2"/>
          <w:sz w:val="24"/>
        </w:rPr>
        <w:tab/>
      </w:r>
      <w:r w:rsidR="00FE2C24" w:rsidRPr="00756495">
        <w:rPr>
          <w:rFonts w:ascii="Arial" w:hAnsi="Arial" w:cs="Arial"/>
          <w:b w:val="0"/>
          <w:spacing w:val="-2"/>
          <w:sz w:val="24"/>
        </w:rPr>
        <w:t xml:space="preserve">In caso di prestazione di garanzia fideiussoria </w:t>
      </w:r>
      <w:r w:rsidRPr="00756495">
        <w:rPr>
          <w:rFonts w:ascii="Arial" w:hAnsi="Arial" w:cs="Arial"/>
          <w:b w:val="0"/>
          <w:spacing w:val="-2"/>
          <w:sz w:val="24"/>
        </w:rPr>
        <w:t>–</w:t>
      </w:r>
      <w:r w:rsidR="00FE2C24" w:rsidRPr="00756495">
        <w:rPr>
          <w:rFonts w:ascii="Arial" w:hAnsi="Arial" w:cs="Arial"/>
          <w:b w:val="0"/>
          <w:spacing w:val="-2"/>
          <w:sz w:val="24"/>
        </w:rPr>
        <w:t xml:space="preserve"> </w:t>
      </w:r>
      <w:r w:rsidRPr="00756495">
        <w:rPr>
          <w:rFonts w:ascii="Arial" w:hAnsi="Arial" w:cs="Arial"/>
          <w:b w:val="0"/>
          <w:spacing w:val="-2"/>
          <w:sz w:val="24"/>
        </w:rPr>
        <w:t xml:space="preserve">lett. </w:t>
      </w:r>
      <w:r w:rsidR="00C71047" w:rsidRPr="00756495">
        <w:rPr>
          <w:rFonts w:ascii="Arial" w:hAnsi="Arial" w:cs="Arial"/>
          <w:spacing w:val="-2"/>
          <w:sz w:val="24"/>
        </w:rPr>
        <w:t>D</w:t>
      </w:r>
      <w:r w:rsidRPr="00756495">
        <w:rPr>
          <w:rFonts w:ascii="Arial" w:hAnsi="Arial" w:cs="Arial"/>
          <w:spacing w:val="-2"/>
          <w:sz w:val="24"/>
        </w:rPr>
        <w:t>)</w:t>
      </w:r>
      <w:r w:rsidR="00FE2C24" w:rsidRPr="00756495">
        <w:rPr>
          <w:rFonts w:ascii="Arial" w:hAnsi="Arial" w:cs="Arial"/>
          <w:b w:val="0"/>
          <w:spacing w:val="-2"/>
          <w:sz w:val="24"/>
        </w:rPr>
        <w:t>, questa dovrà:</w:t>
      </w:r>
    </w:p>
    <w:p w14:paraId="75E26BD6" w14:textId="77777777" w:rsidR="003A024D" w:rsidRPr="00756495" w:rsidRDefault="003A024D" w:rsidP="00EB5655">
      <w:pPr>
        <w:pStyle w:val="Titolo"/>
        <w:ind w:hanging="425"/>
        <w:jc w:val="both"/>
        <w:rPr>
          <w:rFonts w:ascii="Arial" w:hAnsi="Arial" w:cs="Arial"/>
          <w:b w:val="0"/>
          <w:spacing w:val="-2"/>
          <w:sz w:val="24"/>
        </w:rPr>
      </w:pPr>
    </w:p>
    <w:p w14:paraId="0A4FE94E" w14:textId="77777777" w:rsidR="00FE2C24" w:rsidRPr="00756495" w:rsidRDefault="00FE2C24" w:rsidP="00EB5655">
      <w:pPr>
        <w:pStyle w:val="Titolo"/>
        <w:numPr>
          <w:ilvl w:val="0"/>
          <w:numId w:val="16"/>
        </w:numPr>
        <w:ind w:left="0"/>
        <w:jc w:val="both"/>
        <w:rPr>
          <w:rFonts w:ascii="Arial" w:hAnsi="Arial" w:cs="Arial"/>
          <w:b w:val="0"/>
          <w:spacing w:val="-2"/>
          <w:sz w:val="24"/>
        </w:rPr>
      </w:pPr>
      <w:r w:rsidRPr="00756495">
        <w:rPr>
          <w:rFonts w:ascii="Arial" w:hAnsi="Arial" w:cs="Arial"/>
          <w:b w:val="0"/>
          <w:spacing w:val="-2"/>
          <w:sz w:val="24"/>
        </w:rPr>
        <w:t>contenere espressa menzione dell’oggetto e del soggetto garantito;</w:t>
      </w:r>
    </w:p>
    <w:p w14:paraId="36B612DA" w14:textId="77777777" w:rsidR="00FE2C24" w:rsidRPr="00756495" w:rsidRDefault="00FE2C24" w:rsidP="00EB5655">
      <w:pPr>
        <w:pStyle w:val="Titolo"/>
        <w:numPr>
          <w:ilvl w:val="0"/>
          <w:numId w:val="16"/>
        </w:numPr>
        <w:ind w:left="0"/>
        <w:jc w:val="both"/>
        <w:rPr>
          <w:rFonts w:ascii="Arial" w:hAnsi="Arial" w:cs="Arial"/>
          <w:b w:val="0"/>
          <w:spacing w:val="-2"/>
          <w:sz w:val="24"/>
        </w:rPr>
      </w:pPr>
      <w:r w:rsidRPr="00756495">
        <w:rPr>
          <w:rFonts w:ascii="Arial" w:hAnsi="Arial" w:cs="Arial"/>
          <w:b w:val="0"/>
          <w:spacing w:val="-2"/>
          <w:sz w:val="24"/>
        </w:rPr>
        <w:t>essere intestata a tutti gli operatori economici del costituito/costituendo raggruppamento temporaneo o consorzio ordinario o GEIE, ovvero a tutte le imprese retiste che partecipano alla gara ovvero, in caso di consorzi di cui all’art. 45, comma 2 lett. b) e c</w:t>
      </w:r>
      <w:proofErr w:type="gramStart"/>
      <w:r w:rsidRPr="00756495">
        <w:rPr>
          <w:rFonts w:ascii="Arial" w:hAnsi="Arial" w:cs="Arial"/>
          <w:b w:val="0"/>
          <w:spacing w:val="-2"/>
          <w:sz w:val="24"/>
        </w:rPr>
        <w:t>)  del</w:t>
      </w:r>
      <w:proofErr w:type="gramEnd"/>
      <w:r w:rsidRPr="00756495">
        <w:rPr>
          <w:rFonts w:ascii="Arial" w:hAnsi="Arial" w:cs="Arial"/>
          <w:b w:val="0"/>
          <w:spacing w:val="-2"/>
          <w:sz w:val="24"/>
        </w:rPr>
        <w:t xml:space="preserve"> D.lgs. 50/2016, al solo consorzio;</w:t>
      </w:r>
    </w:p>
    <w:p w14:paraId="01FE13E9" w14:textId="77777777" w:rsidR="00FE2C24" w:rsidRPr="00756495" w:rsidRDefault="00FE2C24" w:rsidP="00EB5655">
      <w:pPr>
        <w:pStyle w:val="Titolo"/>
        <w:numPr>
          <w:ilvl w:val="0"/>
          <w:numId w:val="16"/>
        </w:numPr>
        <w:ind w:left="0"/>
        <w:jc w:val="both"/>
        <w:rPr>
          <w:rFonts w:ascii="Arial" w:hAnsi="Arial" w:cs="Arial"/>
          <w:b w:val="0"/>
          <w:spacing w:val="-2"/>
          <w:sz w:val="24"/>
        </w:rPr>
      </w:pPr>
      <w:r w:rsidRPr="00756495">
        <w:rPr>
          <w:rFonts w:ascii="Arial" w:hAnsi="Arial" w:cs="Arial"/>
          <w:b w:val="0"/>
          <w:spacing w:val="-2"/>
          <w:sz w:val="24"/>
        </w:rPr>
        <w:t>essere conforme allo schema tipo approvato con decreto del Ministro dello sviluppo economico di concerto con il Ministro delle infrastrutture e dei trasporti e previamente concordato con le banche e le assicurazioni o loro rappresentanze</w:t>
      </w:r>
      <w:r w:rsidR="00DA20CF" w:rsidRPr="00756495">
        <w:rPr>
          <w:rFonts w:ascii="Arial" w:hAnsi="Arial" w:cs="Arial"/>
          <w:b w:val="0"/>
          <w:spacing w:val="-2"/>
          <w:sz w:val="24"/>
        </w:rPr>
        <w:t>;</w:t>
      </w:r>
      <w:r w:rsidRPr="00756495">
        <w:rPr>
          <w:rFonts w:ascii="Arial" w:hAnsi="Arial" w:cs="Arial"/>
          <w:b w:val="0"/>
          <w:spacing w:val="-2"/>
          <w:sz w:val="24"/>
        </w:rPr>
        <w:t xml:space="preserv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w:t>
      </w:r>
      <w:r w:rsidRPr="00756495">
        <w:rPr>
          <w:rFonts w:ascii="Arial" w:hAnsi="Arial" w:cs="Arial"/>
          <w:b w:val="0"/>
          <w:spacing w:val="-2"/>
          <w:sz w:val="24"/>
        </w:rPr>
        <w:lastRenderedPageBreak/>
        <w:t>1957, comma 2, del codice civile, mentre ogni riferimento all’art. 30 della l. 11 febbraio 1994, n. 109 deve intendersi sostituito con l’art. 93 del D.lgs. 50/2016);</w:t>
      </w:r>
    </w:p>
    <w:p w14:paraId="0B4E758A" w14:textId="77777777" w:rsidR="00FE2C24" w:rsidRPr="00756495" w:rsidRDefault="00FE2C24" w:rsidP="00EB5655">
      <w:pPr>
        <w:pStyle w:val="Titolo"/>
        <w:numPr>
          <w:ilvl w:val="0"/>
          <w:numId w:val="16"/>
        </w:numPr>
        <w:ind w:left="0"/>
        <w:jc w:val="both"/>
        <w:rPr>
          <w:rFonts w:ascii="Arial" w:hAnsi="Arial" w:cs="Arial"/>
          <w:b w:val="0"/>
          <w:spacing w:val="-2"/>
          <w:sz w:val="24"/>
        </w:rPr>
      </w:pPr>
      <w:r w:rsidRPr="00756495">
        <w:rPr>
          <w:rFonts w:ascii="Arial" w:hAnsi="Arial" w:cs="Arial"/>
          <w:b w:val="0"/>
          <w:spacing w:val="-2"/>
          <w:sz w:val="24"/>
        </w:rPr>
        <w:t xml:space="preserve">avere validità per </w:t>
      </w:r>
      <w:r w:rsidR="00DA20CF" w:rsidRPr="00756495">
        <w:rPr>
          <w:rFonts w:ascii="Arial" w:hAnsi="Arial" w:cs="Arial"/>
          <w:b w:val="0"/>
          <w:spacing w:val="-2"/>
          <w:sz w:val="24"/>
        </w:rPr>
        <w:t>180</w:t>
      </w:r>
      <w:r w:rsidRPr="00756495">
        <w:rPr>
          <w:rFonts w:ascii="Arial" w:hAnsi="Arial" w:cs="Arial"/>
          <w:b w:val="0"/>
          <w:spacing w:val="-2"/>
          <w:sz w:val="24"/>
        </w:rPr>
        <w:t xml:space="preserve"> giorni dal termine ultimo per la presentazione dell’offerta; </w:t>
      </w:r>
    </w:p>
    <w:p w14:paraId="5BFFE2D6" w14:textId="77777777" w:rsidR="00FE2C24" w:rsidRPr="00756495" w:rsidRDefault="00FE2C24" w:rsidP="00EB5655">
      <w:pPr>
        <w:pStyle w:val="Titolo"/>
        <w:numPr>
          <w:ilvl w:val="0"/>
          <w:numId w:val="16"/>
        </w:numPr>
        <w:ind w:left="0"/>
        <w:jc w:val="both"/>
        <w:rPr>
          <w:rFonts w:ascii="Arial" w:hAnsi="Arial" w:cs="Arial"/>
          <w:b w:val="0"/>
          <w:spacing w:val="-2"/>
          <w:sz w:val="24"/>
        </w:rPr>
      </w:pPr>
      <w:r w:rsidRPr="00756495">
        <w:rPr>
          <w:rFonts w:ascii="Arial" w:hAnsi="Arial" w:cs="Arial"/>
          <w:b w:val="0"/>
          <w:spacing w:val="-2"/>
          <w:sz w:val="24"/>
        </w:rPr>
        <w:t xml:space="preserve">prevedere espressamente: </w:t>
      </w:r>
    </w:p>
    <w:p w14:paraId="02AE02F4" w14:textId="77777777" w:rsidR="00FE2C24" w:rsidRPr="00756495" w:rsidRDefault="00FE2C24" w:rsidP="00EB5655">
      <w:pPr>
        <w:pStyle w:val="Titolo"/>
        <w:numPr>
          <w:ilvl w:val="1"/>
          <w:numId w:val="17"/>
        </w:numPr>
        <w:ind w:left="0"/>
        <w:jc w:val="both"/>
        <w:rPr>
          <w:rFonts w:ascii="Arial" w:hAnsi="Arial" w:cs="Arial"/>
          <w:b w:val="0"/>
          <w:spacing w:val="-2"/>
          <w:sz w:val="24"/>
        </w:rPr>
      </w:pPr>
      <w:r w:rsidRPr="00756495">
        <w:rPr>
          <w:rFonts w:ascii="Arial" w:hAnsi="Arial" w:cs="Arial"/>
          <w:b w:val="0"/>
          <w:spacing w:val="-2"/>
          <w:sz w:val="24"/>
        </w:rPr>
        <w:t xml:space="preserve">la rinuncia al beneficio della preventiva escussione del debitore principale di cui all’art. 1944 del codice civile, volendo ed intendendo restare obbligata in solido con il debitore; </w:t>
      </w:r>
    </w:p>
    <w:p w14:paraId="68B3FF50" w14:textId="77777777" w:rsidR="00DA20CF" w:rsidRPr="00756495" w:rsidRDefault="00FE2C24" w:rsidP="00EB5655">
      <w:pPr>
        <w:pStyle w:val="Titolo"/>
        <w:numPr>
          <w:ilvl w:val="1"/>
          <w:numId w:val="17"/>
        </w:numPr>
        <w:ind w:left="0"/>
        <w:jc w:val="both"/>
        <w:rPr>
          <w:rFonts w:ascii="Arial" w:hAnsi="Arial" w:cs="Arial"/>
          <w:b w:val="0"/>
          <w:spacing w:val="-2"/>
          <w:sz w:val="24"/>
        </w:rPr>
      </w:pPr>
      <w:r w:rsidRPr="00756495">
        <w:rPr>
          <w:rFonts w:ascii="Arial" w:hAnsi="Arial" w:cs="Arial"/>
          <w:b w:val="0"/>
          <w:spacing w:val="-2"/>
          <w:sz w:val="24"/>
        </w:rPr>
        <w:t>la rinuncia ad eccepire la decorrenza dei termini di cui all’art. 1957 del codice civile;</w:t>
      </w:r>
    </w:p>
    <w:p w14:paraId="5C569481" w14:textId="77777777" w:rsidR="00FE2C24" w:rsidRPr="00756495" w:rsidRDefault="00FE2C24" w:rsidP="00EB5655">
      <w:pPr>
        <w:pStyle w:val="Titolo"/>
        <w:numPr>
          <w:ilvl w:val="1"/>
          <w:numId w:val="17"/>
        </w:numPr>
        <w:ind w:left="0"/>
        <w:jc w:val="both"/>
        <w:rPr>
          <w:rFonts w:ascii="Arial" w:hAnsi="Arial" w:cs="Arial"/>
          <w:b w:val="0"/>
          <w:spacing w:val="-2"/>
          <w:sz w:val="24"/>
        </w:rPr>
      </w:pPr>
      <w:r w:rsidRPr="00756495">
        <w:rPr>
          <w:rFonts w:ascii="Arial" w:hAnsi="Arial" w:cs="Arial"/>
          <w:b w:val="0"/>
          <w:spacing w:val="-2"/>
          <w:sz w:val="24"/>
        </w:rPr>
        <w:t xml:space="preserve"> la loro operatività entro quindici giorni a semplice richiesta scritta della stazione appaltante; </w:t>
      </w:r>
    </w:p>
    <w:p w14:paraId="008BEDB0" w14:textId="77777777" w:rsidR="00FE2C24" w:rsidRPr="00756495" w:rsidRDefault="00FE2C24" w:rsidP="00EB5655">
      <w:pPr>
        <w:pStyle w:val="Titolo"/>
        <w:numPr>
          <w:ilvl w:val="0"/>
          <w:numId w:val="16"/>
        </w:numPr>
        <w:ind w:left="0"/>
        <w:jc w:val="both"/>
        <w:rPr>
          <w:rFonts w:ascii="Arial" w:hAnsi="Arial" w:cs="Arial"/>
          <w:b w:val="0"/>
          <w:spacing w:val="-2"/>
          <w:sz w:val="24"/>
        </w:rPr>
      </w:pPr>
      <w:r w:rsidRPr="00756495">
        <w:rPr>
          <w:rFonts w:ascii="Arial" w:hAnsi="Arial" w:cs="Arial"/>
          <w:b w:val="0"/>
          <w:spacing w:val="-2"/>
          <w:sz w:val="24"/>
        </w:rPr>
        <w:t>contenere l’impegno a rilasciare la garanzia definitiva, ove rilasciata dal medesimo garante;</w:t>
      </w:r>
    </w:p>
    <w:p w14:paraId="132A1DBB" w14:textId="77777777" w:rsidR="00FE2C24" w:rsidRPr="00756495" w:rsidRDefault="00FE2C24" w:rsidP="00EB5655">
      <w:pPr>
        <w:pStyle w:val="Titolo"/>
        <w:numPr>
          <w:ilvl w:val="0"/>
          <w:numId w:val="16"/>
        </w:numPr>
        <w:ind w:left="0"/>
        <w:jc w:val="both"/>
        <w:rPr>
          <w:rFonts w:ascii="Arial" w:hAnsi="Arial" w:cs="Arial"/>
          <w:b w:val="0"/>
          <w:spacing w:val="-2"/>
          <w:sz w:val="24"/>
        </w:rPr>
      </w:pPr>
      <w:r w:rsidRPr="00756495">
        <w:rPr>
          <w:rFonts w:ascii="Arial" w:hAnsi="Arial" w:cs="Arial"/>
          <w:b w:val="0"/>
          <w:spacing w:val="-2"/>
          <w:sz w:val="24"/>
        </w:rPr>
        <w:t>essere corredata da una dichiarazione sostitutiva di atto notorio del fideiussore che attesti il potere di impegnare con la sottoscrizione la società fideiussore nei confronti della stazione appaltante</w:t>
      </w:r>
      <w:r w:rsidR="00DA20CF" w:rsidRPr="00756495">
        <w:rPr>
          <w:rFonts w:ascii="Arial" w:hAnsi="Arial" w:cs="Arial"/>
          <w:b w:val="0"/>
          <w:spacing w:val="-2"/>
          <w:sz w:val="24"/>
        </w:rPr>
        <w:t>.</w:t>
      </w:r>
    </w:p>
    <w:p w14:paraId="51C34987" w14:textId="77777777" w:rsidR="00DA20CF" w:rsidRPr="00756495" w:rsidRDefault="00DA20CF" w:rsidP="00EB5655">
      <w:pPr>
        <w:pStyle w:val="Titolo"/>
        <w:ind w:hanging="425"/>
        <w:jc w:val="both"/>
        <w:rPr>
          <w:rFonts w:ascii="Arial" w:hAnsi="Arial" w:cs="Arial"/>
          <w:b w:val="0"/>
          <w:spacing w:val="-2"/>
          <w:sz w:val="24"/>
        </w:rPr>
      </w:pPr>
      <w:r w:rsidRPr="00756495">
        <w:rPr>
          <w:rFonts w:ascii="Arial" w:hAnsi="Arial" w:cs="Arial"/>
          <w:b w:val="0"/>
          <w:spacing w:val="-2"/>
          <w:sz w:val="24"/>
        </w:rPr>
        <w:tab/>
      </w:r>
    </w:p>
    <w:p w14:paraId="4BE8A708" w14:textId="77777777" w:rsidR="00FE2C24" w:rsidRPr="00756495" w:rsidRDefault="00DA20CF" w:rsidP="00EB5655">
      <w:pPr>
        <w:pStyle w:val="Titolo"/>
        <w:ind w:hanging="425"/>
        <w:jc w:val="both"/>
        <w:rPr>
          <w:rFonts w:ascii="Arial" w:hAnsi="Arial" w:cs="Arial"/>
          <w:b w:val="0"/>
          <w:spacing w:val="-2"/>
          <w:sz w:val="24"/>
        </w:rPr>
      </w:pPr>
      <w:r w:rsidRPr="00756495">
        <w:rPr>
          <w:rFonts w:ascii="Arial" w:hAnsi="Arial" w:cs="Arial"/>
          <w:b w:val="0"/>
          <w:spacing w:val="-2"/>
          <w:sz w:val="24"/>
        </w:rPr>
        <w:tab/>
      </w:r>
      <w:r w:rsidR="00FE2C24" w:rsidRPr="00756495">
        <w:rPr>
          <w:rFonts w:ascii="Arial" w:hAnsi="Arial" w:cs="Arial"/>
          <w:b w:val="0"/>
          <w:spacing w:val="-2"/>
          <w:sz w:val="24"/>
        </w:rPr>
        <w:t>La garanzia fideiussoria e la dichiarazione di impegno devono essere sottoscritte da un soggetto in possesso dei poteri necessari per impegnare il garante ed essere prodotte in una delle seguenti forme:</w:t>
      </w:r>
    </w:p>
    <w:p w14:paraId="375CBE1D" w14:textId="77777777" w:rsidR="00FE2C24" w:rsidRPr="00756495" w:rsidRDefault="00FE2C24" w:rsidP="00EB5655">
      <w:pPr>
        <w:pStyle w:val="Titolo"/>
        <w:numPr>
          <w:ilvl w:val="0"/>
          <w:numId w:val="14"/>
        </w:numPr>
        <w:ind w:left="0"/>
        <w:jc w:val="both"/>
        <w:rPr>
          <w:rFonts w:ascii="Arial" w:hAnsi="Arial" w:cs="Arial"/>
          <w:b w:val="0"/>
          <w:spacing w:val="-2"/>
          <w:sz w:val="24"/>
        </w:rPr>
      </w:pPr>
      <w:r w:rsidRPr="00756495">
        <w:rPr>
          <w:rFonts w:ascii="Arial" w:hAnsi="Arial" w:cs="Arial"/>
          <w:b w:val="0"/>
          <w:spacing w:val="-2"/>
          <w:sz w:val="24"/>
        </w:rPr>
        <w:t xml:space="preserve">in originale o in copia autentica ai sensi dell’art. 18 del </w:t>
      </w:r>
      <w:proofErr w:type="spellStart"/>
      <w:r w:rsidRPr="00756495">
        <w:rPr>
          <w:rFonts w:ascii="Arial" w:hAnsi="Arial" w:cs="Arial"/>
          <w:b w:val="0"/>
          <w:spacing w:val="-2"/>
          <w:sz w:val="24"/>
        </w:rPr>
        <w:t>d.p.r.</w:t>
      </w:r>
      <w:proofErr w:type="spellEnd"/>
      <w:r w:rsidRPr="00756495">
        <w:rPr>
          <w:rFonts w:ascii="Arial" w:hAnsi="Arial" w:cs="Arial"/>
          <w:b w:val="0"/>
          <w:spacing w:val="-2"/>
          <w:sz w:val="24"/>
        </w:rPr>
        <w:t xml:space="preserve"> 28 dicembre 2000, n. 445;</w:t>
      </w:r>
    </w:p>
    <w:p w14:paraId="7BF64110" w14:textId="77777777" w:rsidR="00FE2C24" w:rsidRPr="00756495" w:rsidRDefault="00FE2C24" w:rsidP="00EB5655">
      <w:pPr>
        <w:pStyle w:val="Titolo"/>
        <w:numPr>
          <w:ilvl w:val="0"/>
          <w:numId w:val="14"/>
        </w:numPr>
        <w:ind w:left="0"/>
        <w:jc w:val="both"/>
        <w:rPr>
          <w:rFonts w:ascii="Arial" w:hAnsi="Arial" w:cs="Arial"/>
          <w:b w:val="0"/>
          <w:spacing w:val="-2"/>
          <w:sz w:val="24"/>
        </w:rPr>
      </w:pPr>
      <w:r w:rsidRPr="00756495">
        <w:rPr>
          <w:rFonts w:ascii="Arial" w:hAnsi="Arial" w:cs="Arial"/>
          <w:b w:val="0"/>
          <w:spacing w:val="-2"/>
          <w:sz w:val="24"/>
        </w:rPr>
        <w:t>documento informatico, ai sensi dell’art. 1, lett. p) del d.lgs. 7 marzo 2005 n. 82 sottoscritto con firma digitale dal soggetto in possesso dei poteri necessari per impegnare il garante;</w:t>
      </w:r>
    </w:p>
    <w:p w14:paraId="312AFD8C" w14:textId="77777777" w:rsidR="00FE2C24" w:rsidRPr="00756495" w:rsidRDefault="00FE2C24" w:rsidP="00EB5655">
      <w:pPr>
        <w:pStyle w:val="Titolo"/>
        <w:numPr>
          <w:ilvl w:val="0"/>
          <w:numId w:val="14"/>
        </w:numPr>
        <w:ind w:left="0"/>
        <w:jc w:val="both"/>
        <w:rPr>
          <w:rFonts w:ascii="Arial" w:hAnsi="Arial" w:cs="Arial"/>
          <w:b w:val="0"/>
          <w:spacing w:val="-2"/>
          <w:sz w:val="24"/>
        </w:rPr>
      </w:pPr>
      <w:r w:rsidRPr="00756495">
        <w:rPr>
          <w:rFonts w:ascii="Arial" w:hAnsi="Arial" w:cs="Arial"/>
          <w:b w:val="0"/>
          <w:spacing w:val="-2"/>
          <w:sz w:val="24"/>
        </w:rPr>
        <w:t>copia informatica di documento analogico (scansione di documento cartaceo) secondo le modalità previste dall’art. 22, commi 1 e 2, del d.lgs. 7 marzo 2005 n. 82. In tali ultimi casi la conformità del documento all’originale dovrà esser attestata dal pubblico ufficiale mediante apposizione di firma digitale (art. 22, comma 1, del d.lgs. n. 82/2005) ovvero da apposita dichiarazione di autenticità sottoscritta con firma digitale dal notaio o dal pubblico ufficiale (art. 22, comma 2 del d.lgs. n. 82/2005).</w:t>
      </w:r>
    </w:p>
    <w:p w14:paraId="594DABB7" w14:textId="77777777" w:rsidR="003A024D" w:rsidRPr="00756495" w:rsidRDefault="00C175B4" w:rsidP="00EB5655">
      <w:pPr>
        <w:pStyle w:val="Titolo"/>
        <w:ind w:hanging="425"/>
        <w:jc w:val="both"/>
        <w:rPr>
          <w:rFonts w:ascii="Arial" w:hAnsi="Arial" w:cs="Arial"/>
          <w:b w:val="0"/>
          <w:spacing w:val="-2"/>
          <w:sz w:val="24"/>
        </w:rPr>
      </w:pPr>
      <w:r w:rsidRPr="00756495">
        <w:rPr>
          <w:rFonts w:ascii="Arial" w:hAnsi="Arial" w:cs="Arial"/>
          <w:b w:val="0"/>
          <w:spacing w:val="-2"/>
          <w:sz w:val="24"/>
        </w:rPr>
        <w:tab/>
      </w:r>
      <w:r w:rsidR="00FE2C24" w:rsidRPr="00756495">
        <w:rPr>
          <w:rFonts w:ascii="Arial" w:hAnsi="Arial" w:cs="Arial"/>
          <w:b w:val="0"/>
          <w:spacing w:val="-2"/>
          <w:sz w:val="24"/>
        </w:rPr>
        <w:t>L’importo della garanzia è ridotto secondo le misure e le modalità di cui all’art. 93, comma 7 del D.lgs. 50/2016.</w:t>
      </w:r>
    </w:p>
    <w:p w14:paraId="13C16CBE" w14:textId="77777777" w:rsidR="003A024D" w:rsidRPr="00756495" w:rsidRDefault="00C175B4" w:rsidP="00EB5655">
      <w:pPr>
        <w:pStyle w:val="Titolo"/>
        <w:ind w:hanging="425"/>
        <w:jc w:val="both"/>
        <w:rPr>
          <w:rFonts w:ascii="Arial" w:hAnsi="Arial" w:cs="Arial"/>
          <w:b w:val="0"/>
          <w:spacing w:val="-2"/>
          <w:sz w:val="24"/>
        </w:rPr>
      </w:pPr>
      <w:r w:rsidRPr="00756495">
        <w:rPr>
          <w:rFonts w:ascii="Arial" w:hAnsi="Arial" w:cs="Arial"/>
          <w:b w:val="0"/>
          <w:spacing w:val="-2"/>
          <w:sz w:val="24"/>
        </w:rPr>
        <w:t xml:space="preserve"> </w:t>
      </w:r>
      <w:r w:rsidR="003A024D" w:rsidRPr="00756495">
        <w:rPr>
          <w:rFonts w:ascii="Arial" w:hAnsi="Arial" w:cs="Arial"/>
          <w:b w:val="0"/>
          <w:spacing w:val="-2"/>
          <w:sz w:val="24"/>
        </w:rPr>
        <w:tab/>
      </w:r>
      <w:r w:rsidR="00FE2C24" w:rsidRPr="00756495">
        <w:rPr>
          <w:rFonts w:ascii="Arial" w:hAnsi="Arial" w:cs="Arial"/>
          <w:b w:val="0"/>
          <w:spacing w:val="-2"/>
          <w:sz w:val="24"/>
        </w:rPr>
        <w:t>Per fruire di dette riduzioni il concorrente segnala e documenta nell’offerta il possesso dei relativi requisiti fornendo copia dei certificati posseduti.</w:t>
      </w:r>
    </w:p>
    <w:p w14:paraId="7E755FA7" w14:textId="77777777" w:rsidR="00FE2C24" w:rsidRPr="00756495" w:rsidRDefault="003A024D" w:rsidP="00EB5655">
      <w:pPr>
        <w:pStyle w:val="Titolo"/>
        <w:ind w:hanging="425"/>
        <w:jc w:val="both"/>
        <w:rPr>
          <w:rFonts w:ascii="Arial" w:hAnsi="Arial" w:cs="Arial"/>
          <w:b w:val="0"/>
          <w:spacing w:val="-2"/>
          <w:sz w:val="24"/>
        </w:rPr>
      </w:pPr>
      <w:r w:rsidRPr="00756495">
        <w:rPr>
          <w:rFonts w:ascii="Arial" w:hAnsi="Arial" w:cs="Arial"/>
          <w:b w:val="0"/>
          <w:spacing w:val="-2"/>
          <w:sz w:val="24"/>
        </w:rPr>
        <w:tab/>
      </w:r>
      <w:r w:rsidR="00FE2C24" w:rsidRPr="00756495">
        <w:rPr>
          <w:rFonts w:ascii="Arial" w:hAnsi="Arial" w:cs="Arial"/>
          <w:b w:val="0"/>
          <w:spacing w:val="-2"/>
          <w:sz w:val="24"/>
        </w:rPr>
        <w:t xml:space="preserve">In caso di partecipazione in forma associata, la riduzione del 50% per il </w:t>
      </w:r>
      <w:r w:rsidR="00C175B4" w:rsidRPr="00756495">
        <w:rPr>
          <w:rFonts w:ascii="Arial" w:hAnsi="Arial" w:cs="Arial"/>
          <w:b w:val="0"/>
          <w:spacing w:val="-2"/>
          <w:sz w:val="24"/>
        </w:rPr>
        <w:t>possesso</w:t>
      </w:r>
      <w:r w:rsidR="00FE2C24" w:rsidRPr="00756495">
        <w:rPr>
          <w:rFonts w:ascii="Arial" w:hAnsi="Arial" w:cs="Arial"/>
          <w:b w:val="0"/>
          <w:spacing w:val="-2"/>
          <w:sz w:val="24"/>
        </w:rPr>
        <w:t xml:space="preserve"> della certificazione del sistema di qualità di cui all’articolo 93, comma 7, si ottiene:</w:t>
      </w:r>
    </w:p>
    <w:p w14:paraId="77E3976E" w14:textId="77777777" w:rsidR="00FE2C24" w:rsidRPr="00756495" w:rsidRDefault="00FE2C24" w:rsidP="00EB5655">
      <w:pPr>
        <w:pStyle w:val="Titolo"/>
        <w:numPr>
          <w:ilvl w:val="0"/>
          <w:numId w:val="18"/>
        </w:numPr>
        <w:ind w:left="0"/>
        <w:jc w:val="both"/>
        <w:rPr>
          <w:rFonts w:ascii="Arial" w:hAnsi="Arial" w:cs="Arial"/>
          <w:b w:val="0"/>
          <w:spacing w:val="-2"/>
          <w:sz w:val="24"/>
        </w:rPr>
      </w:pPr>
      <w:r w:rsidRPr="00756495">
        <w:rPr>
          <w:rFonts w:ascii="Arial" w:hAnsi="Arial" w:cs="Arial"/>
          <w:b w:val="0"/>
          <w:spacing w:val="-2"/>
          <w:sz w:val="24"/>
        </w:rPr>
        <w:t>in caso di partecipazione dei soggetti di cui all’art. 45, comma 2, lett. d), e), f), g), del D.lgs. 50/2016 solo se tutte le imprese che costituiscono il raggruppamento, consorzio ordinario o GEIE, o tutte le imprese retiste che partecipano alla gara siano in possesso della predetta certificazione;</w:t>
      </w:r>
    </w:p>
    <w:p w14:paraId="71354A46" w14:textId="77777777" w:rsidR="00FE2C24" w:rsidRPr="00756495" w:rsidRDefault="00FE2C24" w:rsidP="00EB5655">
      <w:pPr>
        <w:pStyle w:val="Titolo"/>
        <w:numPr>
          <w:ilvl w:val="0"/>
          <w:numId w:val="18"/>
        </w:numPr>
        <w:ind w:left="0"/>
        <w:jc w:val="both"/>
        <w:rPr>
          <w:rFonts w:ascii="Arial" w:hAnsi="Arial" w:cs="Arial"/>
          <w:b w:val="0"/>
          <w:spacing w:val="-2"/>
          <w:sz w:val="24"/>
        </w:rPr>
      </w:pPr>
      <w:r w:rsidRPr="00756495">
        <w:rPr>
          <w:rFonts w:ascii="Arial" w:hAnsi="Arial" w:cs="Arial"/>
          <w:b w:val="0"/>
          <w:spacing w:val="-2"/>
          <w:sz w:val="24"/>
        </w:rPr>
        <w:t>in caso di partecipazione in consorzio di cui all’art. 45, comma 2, lett. b) e c) del D.lgs. 50/2016, solo se la predetta certificazione sia posseduta dal consorzio e/o dalle consorziate.</w:t>
      </w:r>
    </w:p>
    <w:p w14:paraId="246F4E40" w14:textId="77777777" w:rsidR="00FE2C24" w:rsidRPr="00756495" w:rsidRDefault="00C175B4" w:rsidP="00EB5655">
      <w:pPr>
        <w:pStyle w:val="Titolo"/>
        <w:ind w:hanging="425"/>
        <w:jc w:val="both"/>
        <w:rPr>
          <w:rFonts w:ascii="Arial" w:hAnsi="Arial" w:cs="Arial"/>
          <w:b w:val="0"/>
          <w:spacing w:val="-2"/>
          <w:sz w:val="24"/>
        </w:rPr>
      </w:pPr>
      <w:r w:rsidRPr="00756495">
        <w:rPr>
          <w:rFonts w:ascii="Arial" w:hAnsi="Arial" w:cs="Arial"/>
          <w:b w:val="0"/>
          <w:spacing w:val="-2"/>
          <w:sz w:val="24"/>
        </w:rPr>
        <w:tab/>
      </w:r>
      <w:r w:rsidR="00FE2C24" w:rsidRPr="00756495">
        <w:rPr>
          <w:rFonts w:ascii="Arial" w:hAnsi="Arial" w:cs="Arial"/>
          <w:b w:val="0"/>
          <w:spacing w:val="-2"/>
          <w:sz w:val="24"/>
        </w:rPr>
        <w:t>Le altre riduzioni previste dall’art. 93, comma 7, del D.lgs. 50/2016 si ottengono nel caso di possesso da parte di una sola associata oppure, per i consorzi di cui all’art. 45, comma 2, lett. b) e c) del D.lgs. 50/2016, da parte del consorzio e/o delle consorziate.</w:t>
      </w:r>
    </w:p>
    <w:p w14:paraId="5D19B99A" w14:textId="77777777" w:rsidR="00FE2C24" w:rsidRPr="00756495" w:rsidRDefault="00C175B4" w:rsidP="00EB5655">
      <w:pPr>
        <w:pStyle w:val="Titolo"/>
        <w:ind w:hanging="425"/>
        <w:jc w:val="both"/>
        <w:rPr>
          <w:rFonts w:ascii="Arial" w:hAnsi="Arial" w:cs="Arial"/>
          <w:b w:val="0"/>
          <w:spacing w:val="-2"/>
          <w:sz w:val="24"/>
        </w:rPr>
      </w:pPr>
      <w:r w:rsidRPr="00756495">
        <w:rPr>
          <w:rFonts w:ascii="Arial" w:hAnsi="Arial" w:cs="Arial"/>
          <w:b w:val="0"/>
          <w:spacing w:val="-2"/>
          <w:sz w:val="24"/>
        </w:rPr>
        <w:tab/>
      </w:r>
      <w:r w:rsidR="00FE2C24" w:rsidRPr="00756495">
        <w:rPr>
          <w:rFonts w:ascii="Arial" w:hAnsi="Arial" w:cs="Arial"/>
          <w:b w:val="0"/>
          <w:spacing w:val="-2"/>
          <w:sz w:val="24"/>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p w14:paraId="3EF2264E" w14:textId="77777777" w:rsidR="00FE2C24" w:rsidRPr="00756495" w:rsidRDefault="003A024D" w:rsidP="00EB5655">
      <w:pPr>
        <w:pStyle w:val="Titolo"/>
        <w:ind w:hanging="425"/>
        <w:jc w:val="both"/>
        <w:rPr>
          <w:rFonts w:ascii="Arial" w:hAnsi="Arial" w:cs="Arial"/>
          <w:b w:val="0"/>
          <w:spacing w:val="-2"/>
          <w:sz w:val="24"/>
        </w:rPr>
      </w:pPr>
      <w:r w:rsidRPr="00756495">
        <w:rPr>
          <w:rFonts w:ascii="Arial" w:hAnsi="Arial" w:cs="Arial"/>
          <w:b w:val="0"/>
          <w:spacing w:val="-2"/>
          <w:sz w:val="24"/>
        </w:rPr>
        <w:lastRenderedPageBreak/>
        <w:tab/>
      </w:r>
      <w:r w:rsidR="00FE2C24" w:rsidRPr="00756495">
        <w:rPr>
          <w:rFonts w:ascii="Arial" w:hAnsi="Arial" w:cs="Arial"/>
          <w:b w:val="0"/>
          <w:spacing w:val="-2"/>
          <w:sz w:val="24"/>
        </w:rPr>
        <w:t xml:space="preserve">È sanabile, altresì, la presentazione di una garanzia di valore inferiore o priva di una o più caratteristiche tra quelle sopra indicate (intestazione solo ad alcuni partecipanti al RTI, carenza delle clausole obbligatorie, etc.). </w:t>
      </w:r>
    </w:p>
    <w:p w14:paraId="6AB4649C" w14:textId="77777777" w:rsidR="00FE2C24" w:rsidRPr="00756495" w:rsidRDefault="003A024D" w:rsidP="00EB5655">
      <w:pPr>
        <w:pStyle w:val="Titolo"/>
        <w:ind w:hanging="425"/>
        <w:jc w:val="both"/>
        <w:rPr>
          <w:rFonts w:ascii="Arial" w:hAnsi="Arial" w:cs="Arial"/>
          <w:b w:val="0"/>
          <w:spacing w:val="-2"/>
          <w:sz w:val="24"/>
        </w:rPr>
      </w:pPr>
      <w:r w:rsidRPr="00756495">
        <w:rPr>
          <w:rFonts w:ascii="Arial" w:hAnsi="Arial" w:cs="Arial"/>
          <w:b w:val="0"/>
          <w:spacing w:val="-2"/>
          <w:sz w:val="24"/>
        </w:rPr>
        <w:tab/>
      </w:r>
      <w:r w:rsidR="00FE2C24" w:rsidRPr="00756495">
        <w:rPr>
          <w:rFonts w:ascii="Arial" w:hAnsi="Arial" w:cs="Arial"/>
          <w:b w:val="0"/>
          <w:spacing w:val="-2"/>
          <w:sz w:val="24"/>
        </w:rPr>
        <w:t>Non è sanabile - e quindi è causa di esclusione - la sottoscrizione della garanzia provvisoria da parte di un soggetto non legittimato a rilasciare la garanzia o non autorizzato ad impegnare il garante.</w:t>
      </w:r>
    </w:p>
    <w:p w14:paraId="2584B28E" w14:textId="77777777" w:rsidR="00FE2C24" w:rsidRPr="00756495" w:rsidRDefault="00FE2C24" w:rsidP="00EB5655">
      <w:pPr>
        <w:pStyle w:val="Titolo"/>
        <w:ind w:hanging="425"/>
        <w:jc w:val="both"/>
        <w:rPr>
          <w:rFonts w:ascii="Arial" w:hAnsi="Arial" w:cs="Arial"/>
          <w:b w:val="0"/>
          <w:spacing w:val="-2"/>
          <w:sz w:val="24"/>
        </w:rPr>
      </w:pPr>
    </w:p>
    <w:p w14:paraId="6EC2AB0E" w14:textId="77777777" w:rsidR="00FE2C24" w:rsidRPr="00756495" w:rsidRDefault="00FE2C24" w:rsidP="00EB5655">
      <w:pPr>
        <w:pStyle w:val="Titolo"/>
        <w:jc w:val="both"/>
        <w:rPr>
          <w:rFonts w:ascii="Arial" w:hAnsi="Arial" w:cs="Arial"/>
          <w:b w:val="0"/>
          <w:spacing w:val="-2"/>
          <w:sz w:val="24"/>
        </w:rPr>
      </w:pPr>
      <w:r w:rsidRPr="00756495">
        <w:rPr>
          <w:rFonts w:ascii="Arial" w:hAnsi="Arial" w:cs="Arial"/>
          <w:b w:val="0"/>
          <w:spacing w:val="-2"/>
          <w:sz w:val="24"/>
        </w:rPr>
        <w:t>Con riferimento alla restante documentazione si precisa che:</w:t>
      </w:r>
    </w:p>
    <w:p w14:paraId="3D291E24" w14:textId="77777777" w:rsidR="00C175B4" w:rsidRPr="00756495" w:rsidRDefault="00C175B4" w:rsidP="00EB5655">
      <w:pPr>
        <w:pStyle w:val="Titolo"/>
        <w:ind w:hanging="425"/>
        <w:jc w:val="both"/>
        <w:rPr>
          <w:rFonts w:ascii="Arial" w:hAnsi="Arial" w:cs="Arial"/>
          <w:b w:val="0"/>
          <w:spacing w:val="-2"/>
          <w:sz w:val="24"/>
        </w:rPr>
      </w:pPr>
    </w:p>
    <w:p w14:paraId="6D760DD6" w14:textId="77777777" w:rsidR="00FE2C24" w:rsidRPr="00756495" w:rsidRDefault="00FE2C24" w:rsidP="00EB5655">
      <w:pPr>
        <w:pStyle w:val="Titolo"/>
        <w:numPr>
          <w:ilvl w:val="0"/>
          <w:numId w:val="14"/>
        </w:numPr>
        <w:ind w:left="0"/>
        <w:jc w:val="both"/>
        <w:rPr>
          <w:rFonts w:ascii="Arial" w:hAnsi="Arial" w:cs="Arial"/>
          <w:b w:val="0"/>
          <w:spacing w:val="-2"/>
          <w:sz w:val="24"/>
        </w:rPr>
      </w:pPr>
      <w:r w:rsidRPr="00756495">
        <w:rPr>
          <w:rFonts w:ascii="Arial" w:hAnsi="Arial" w:cs="Arial"/>
          <w:b w:val="0"/>
          <w:spacing w:val="-2"/>
          <w:sz w:val="24"/>
        </w:rPr>
        <w:t xml:space="preserve">le documentazioni di cui alle lettere </w:t>
      </w:r>
      <w:r w:rsidRPr="00756495">
        <w:rPr>
          <w:rFonts w:ascii="Arial" w:hAnsi="Arial" w:cs="Arial"/>
          <w:spacing w:val="-2"/>
          <w:sz w:val="24"/>
        </w:rPr>
        <w:t>A)</w:t>
      </w:r>
      <w:r w:rsidR="00C71047" w:rsidRPr="00756495">
        <w:rPr>
          <w:rFonts w:ascii="Arial" w:hAnsi="Arial" w:cs="Arial"/>
          <w:spacing w:val="-2"/>
          <w:sz w:val="24"/>
        </w:rPr>
        <w:t>, D), E)</w:t>
      </w:r>
      <w:r w:rsidR="002A3D65" w:rsidRPr="00756495">
        <w:rPr>
          <w:rFonts w:ascii="Arial" w:hAnsi="Arial" w:cs="Arial"/>
          <w:spacing w:val="-2"/>
          <w:sz w:val="24"/>
        </w:rPr>
        <w:t xml:space="preserve">, G) </w:t>
      </w:r>
      <w:r w:rsidR="00C71047" w:rsidRPr="00756495">
        <w:rPr>
          <w:rFonts w:ascii="Arial" w:hAnsi="Arial" w:cs="Arial"/>
          <w:b w:val="0"/>
          <w:spacing w:val="-2"/>
          <w:sz w:val="24"/>
        </w:rPr>
        <w:t>e</w:t>
      </w:r>
      <w:r w:rsidR="00467EC5" w:rsidRPr="00756495">
        <w:rPr>
          <w:rFonts w:ascii="Arial" w:hAnsi="Arial" w:cs="Arial"/>
          <w:b w:val="0"/>
          <w:spacing w:val="-2"/>
          <w:sz w:val="24"/>
        </w:rPr>
        <w:t>,</w:t>
      </w:r>
      <w:r w:rsidR="00C71047" w:rsidRPr="00756495">
        <w:rPr>
          <w:rFonts w:ascii="Arial" w:hAnsi="Arial" w:cs="Arial"/>
          <w:spacing w:val="-2"/>
          <w:sz w:val="24"/>
        </w:rPr>
        <w:t xml:space="preserve"> </w:t>
      </w:r>
      <w:r w:rsidR="00C71047" w:rsidRPr="00756495">
        <w:rPr>
          <w:rFonts w:ascii="Arial" w:hAnsi="Arial" w:cs="Arial"/>
          <w:b w:val="0"/>
          <w:spacing w:val="-2"/>
          <w:sz w:val="24"/>
        </w:rPr>
        <w:t>se del caso</w:t>
      </w:r>
      <w:r w:rsidR="00467EC5" w:rsidRPr="00756495">
        <w:rPr>
          <w:rFonts w:ascii="Arial" w:hAnsi="Arial" w:cs="Arial"/>
          <w:b w:val="0"/>
          <w:spacing w:val="-2"/>
          <w:sz w:val="24"/>
        </w:rPr>
        <w:t>,</w:t>
      </w:r>
      <w:r w:rsidR="00C71047" w:rsidRPr="00756495">
        <w:rPr>
          <w:rFonts w:ascii="Arial" w:hAnsi="Arial" w:cs="Arial"/>
          <w:spacing w:val="-2"/>
          <w:sz w:val="24"/>
        </w:rPr>
        <w:t xml:space="preserve"> H)</w:t>
      </w:r>
      <w:r w:rsidRPr="00756495">
        <w:rPr>
          <w:rFonts w:ascii="Arial" w:hAnsi="Arial" w:cs="Arial"/>
          <w:b w:val="0"/>
          <w:spacing w:val="-2"/>
          <w:sz w:val="24"/>
        </w:rPr>
        <w:t xml:space="preserve"> </w:t>
      </w:r>
      <w:r w:rsidR="002A3D65" w:rsidRPr="00756495">
        <w:rPr>
          <w:rFonts w:ascii="Arial" w:hAnsi="Arial" w:cs="Arial"/>
          <w:b w:val="0"/>
          <w:spacing w:val="-2"/>
          <w:sz w:val="24"/>
        </w:rPr>
        <w:t xml:space="preserve">e </w:t>
      </w:r>
      <w:r w:rsidR="002A3D65" w:rsidRPr="00756495">
        <w:rPr>
          <w:rFonts w:ascii="Arial" w:hAnsi="Arial" w:cs="Arial"/>
          <w:spacing w:val="-2"/>
          <w:sz w:val="24"/>
        </w:rPr>
        <w:t>I)</w:t>
      </w:r>
      <w:r w:rsidR="002A3D65" w:rsidRPr="00756495">
        <w:rPr>
          <w:rFonts w:ascii="Arial" w:hAnsi="Arial" w:cs="Arial"/>
          <w:b w:val="0"/>
          <w:spacing w:val="-2"/>
          <w:sz w:val="24"/>
        </w:rPr>
        <w:t xml:space="preserve"> </w:t>
      </w:r>
      <w:r w:rsidRPr="00756495">
        <w:rPr>
          <w:rFonts w:ascii="Arial" w:hAnsi="Arial" w:cs="Arial"/>
          <w:b w:val="0"/>
          <w:spacing w:val="-2"/>
          <w:sz w:val="24"/>
        </w:rPr>
        <w:t>dovranno essere uniche, indipendentemente dalla forma giuridica del concorrente;</w:t>
      </w:r>
    </w:p>
    <w:p w14:paraId="64FDC4E0" w14:textId="77777777" w:rsidR="00C175B4" w:rsidRPr="00756495" w:rsidRDefault="00FE2C24" w:rsidP="00EB5655">
      <w:pPr>
        <w:pStyle w:val="Titolo"/>
        <w:numPr>
          <w:ilvl w:val="0"/>
          <w:numId w:val="14"/>
        </w:numPr>
        <w:ind w:left="0"/>
        <w:jc w:val="both"/>
        <w:rPr>
          <w:rFonts w:ascii="Arial" w:hAnsi="Arial" w:cs="Arial"/>
          <w:b w:val="0"/>
          <w:spacing w:val="-2"/>
          <w:sz w:val="24"/>
        </w:rPr>
      </w:pPr>
      <w:r w:rsidRPr="00756495">
        <w:rPr>
          <w:rFonts w:ascii="Arial" w:hAnsi="Arial" w:cs="Arial"/>
          <w:b w:val="0"/>
          <w:spacing w:val="-2"/>
          <w:sz w:val="24"/>
        </w:rPr>
        <w:t>le dichiarazioni potranno essere sottoscritte anche da procuratori dei legali rappresentanti ed in tal caso va trasmessa la relativa procura.</w:t>
      </w:r>
    </w:p>
    <w:p w14:paraId="7676A235" w14:textId="77777777" w:rsidR="00C175B4" w:rsidRPr="00756495" w:rsidRDefault="00C175B4" w:rsidP="00EB5655">
      <w:pPr>
        <w:pStyle w:val="Titolo"/>
        <w:jc w:val="both"/>
        <w:rPr>
          <w:rFonts w:ascii="Arial" w:hAnsi="Arial" w:cs="Arial"/>
          <w:b w:val="0"/>
          <w:spacing w:val="-2"/>
          <w:sz w:val="24"/>
        </w:rPr>
      </w:pPr>
    </w:p>
    <w:p w14:paraId="4039CD7B" w14:textId="77777777" w:rsidR="00F83996" w:rsidRDefault="00F83996" w:rsidP="00EB5655">
      <w:pPr>
        <w:pStyle w:val="Titolo"/>
        <w:jc w:val="both"/>
        <w:rPr>
          <w:rFonts w:ascii="Arial" w:hAnsi="Arial" w:cs="Arial"/>
          <w:b w:val="0"/>
          <w:spacing w:val="-2"/>
          <w:sz w:val="24"/>
        </w:rPr>
      </w:pPr>
      <w:r w:rsidRPr="00756495">
        <w:rPr>
          <w:rFonts w:ascii="Arial" w:hAnsi="Arial" w:cs="Arial"/>
          <w:b w:val="0"/>
          <w:spacing w:val="-2"/>
          <w:sz w:val="24"/>
        </w:rPr>
        <w:t>Nella busta “</w:t>
      </w:r>
      <w:r w:rsidRPr="00756495">
        <w:rPr>
          <w:rFonts w:ascii="Arial" w:hAnsi="Arial" w:cs="Arial"/>
          <w:spacing w:val="-2"/>
          <w:sz w:val="24"/>
        </w:rPr>
        <w:t>B – Offerta tecnica</w:t>
      </w:r>
      <w:r w:rsidRPr="00756495">
        <w:rPr>
          <w:rFonts w:ascii="Arial" w:hAnsi="Arial" w:cs="Arial"/>
          <w:b w:val="0"/>
          <w:spacing w:val="-2"/>
          <w:sz w:val="24"/>
        </w:rPr>
        <w:t xml:space="preserve">” vi dovrà essere una dichiarazione sottoscritta </w:t>
      </w:r>
      <w:r w:rsidR="003C3473" w:rsidRPr="00756495">
        <w:rPr>
          <w:rFonts w:ascii="Arial" w:hAnsi="Arial" w:cs="Arial"/>
          <w:b w:val="0"/>
          <w:spacing w:val="-2"/>
          <w:sz w:val="24"/>
        </w:rPr>
        <w:t xml:space="preserve">con le modalità indicate al num </w:t>
      </w:r>
      <w:r w:rsidR="003C3473" w:rsidRPr="00756495">
        <w:rPr>
          <w:rFonts w:ascii="Arial" w:hAnsi="Arial" w:cs="Arial"/>
          <w:spacing w:val="-2"/>
          <w:sz w:val="24"/>
        </w:rPr>
        <w:t>16.</w:t>
      </w:r>
      <w:r w:rsidR="003C3473" w:rsidRPr="00756495">
        <w:rPr>
          <w:rFonts w:ascii="Arial" w:hAnsi="Arial" w:cs="Arial"/>
          <w:b w:val="0"/>
          <w:spacing w:val="-2"/>
          <w:sz w:val="24"/>
        </w:rPr>
        <w:t xml:space="preserve">, lett. </w:t>
      </w:r>
      <w:r w:rsidR="003C3473" w:rsidRPr="00756495">
        <w:rPr>
          <w:rFonts w:ascii="Arial" w:hAnsi="Arial" w:cs="Arial"/>
          <w:spacing w:val="-2"/>
          <w:sz w:val="24"/>
        </w:rPr>
        <w:t xml:space="preserve">A) </w:t>
      </w:r>
      <w:r w:rsidR="003C3473" w:rsidRPr="00756495">
        <w:rPr>
          <w:rFonts w:ascii="Arial" w:hAnsi="Arial" w:cs="Arial"/>
          <w:b w:val="0"/>
          <w:spacing w:val="-2"/>
          <w:sz w:val="24"/>
        </w:rPr>
        <w:t>della presente</w:t>
      </w:r>
      <w:r w:rsidR="00E50941">
        <w:rPr>
          <w:rFonts w:ascii="Arial" w:hAnsi="Arial" w:cs="Arial"/>
          <w:b w:val="0"/>
          <w:spacing w:val="-2"/>
          <w:sz w:val="24"/>
        </w:rPr>
        <w:t>,</w:t>
      </w:r>
      <w:r w:rsidR="00FD1787" w:rsidRPr="00756495">
        <w:rPr>
          <w:rFonts w:ascii="Arial" w:hAnsi="Arial" w:cs="Arial"/>
          <w:b w:val="0"/>
          <w:spacing w:val="-2"/>
          <w:sz w:val="24"/>
        </w:rPr>
        <w:t xml:space="preserve"> contenente </w:t>
      </w:r>
      <w:r w:rsidRPr="00756495">
        <w:rPr>
          <w:rFonts w:ascii="Arial" w:hAnsi="Arial" w:cs="Arial"/>
          <w:b w:val="0"/>
          <w:spacing w:val="-2"/>
          <w:sz w:val="24"/>
        </w:rPr>
        <w:t>una relazione tecnico-descrittiva riguardante gli elementi di valutazione di cui a</w:t>
      </w:r>
      <w:r w:rsidR="006645E5" w:rsidRPr="00756495">
        <w:rPr>
          <w:rFonts w:ascii="Arial" w:hAnsi="Arial" w:cs="Arial"/>
          <w:b w:val="0"/>
          <w:spacing w:val="-2"/>
          <w:sz w:val="24"/>
        </w:rPr>
        <w:t xml:space="preserve">i punti </w:t>
      </w:r>
      <w:r w:rsidR="003C0651" w:rsidRPr="00756495">
        <w:rPr>
          <w:rFonts w:ascii="Arial" w:hAnsi="Arial" w:cs="Arial"/>
          <w:b w:val="0"/>
          <w:spacing w:val="-2"/>
          <w:sz w:val="24"/>
        </w:rPr>
        <w:t xml:space="preserve">da 1) a </w:t>
      </w:r>
      <w:r w:rsidR="00CA158B">
        <w:rPr>
          <w:rFonts w:ascii="Arial" w:hAnsi="Arial" w:cs="Arial"/>
          <w:b w:val="0"/>
          <w:spacing w:val="-2"/>
          <w:sz w:val="24"/>
        </w:rPr>
        <w:t>8</w:t>
      </w:r>
      <w:r w:rsidR="003C0651" w:rsidRPr="00756495">
        <w:rPr>
          <w:rFonts w:ascii="Arial" w:hAnsi="Arial" w:cs="Arial"/>
          <w:b w:val="0"/>
          <w:spacing w:val="-2"/>
          <w:sz w:val="24"/>
        </w:rPr>
        <w:t xml:space="preserve">) </w:t>
      </w:r>
      <w:r w:rsidRPr="00756495">
        <w:rPr>
          <w:rFonts w:ascii="Arial" w:hAnsi="Arial" w:cs="Arial"/>
          <w:b w:val="0"/>
          <w:spacing w:val="-2"/>
          <w:sz w:val="24"/>
        </w:rPr>
        <w:t>del num</w:t>
      </w:r>
      <w:r w:rsidR="003C3473" w:rsidRPr="00756495">
        <w:rPr>
          <w:rFonts w:ascii="Arial" w:hAnsi="Arial" w:cs="Arial"/>
          <w:b w:val="0"/>
          <w:spacing w:val="-2"/>
          <w:sz w:val="24"/>
        </w:rPr>
        <w:t>.</w:t>
      </w:r>
      <w:r w:rsidRPr="00756495">
        <w:rPr>
          <w:rFonts w:ascii="Arial" w:hAnsi="Arial" w:cs="Arial"/>
          <w:b w:val="0"/>
          <w:spacing w:val="-2"/>
          <w:sz w:val="24"/>
        </w:rPr>
        <w:t xml:space="preserve"> </w:t>
      </w:r>
      <w:r w:rsidRPr="00756495">
        <w:rPr>
          <w:rFonts w:ascii="Arial" w:hAnsi="Arial" w:cs="Arial"/>
          <w:spacing w:val="-2"/>
          <w:sz w:val="24"/>
        </w:rPr>
        <w:t>11</w:t>
      </w:r>
      <w:r w:rsidRPr="00756495">
        <w:rPr>
          <w:rFonts w:ascii="Arial" w:hAnsi="Arial" w:cs="Arial"/>
          <w:b w:val="0"/>
          <w:spacing w:val="-2"/>
          <w:sz w:val="24"/>
        </w:rPr>
        <w:t>.</w:t>
      </w:r>
    </w:p>
    <w:p w14:paraId="048CB5D6" w14:textId="77777777" w:rsidR="00E50941" w:rsidRDefault="00E50941" w:rsidP="00EB5655">
      <w:pPr>
        <w:pStyle w:val="Titolo"/>
        <w:jc w:val="both"/>
        <w:rPr>
          <w:rFonts w:ascii="Arial" w:hAnsi="Arial" w:cs="Arial"/>
          <w:b w:val="0"/>
          <w:spacing w:val="-2"/>
          <w:sz w:val="24"/>
        </w:rPr>
      </w:pPr>
      <w:r>
        <w:rPr>
          <w:rFonts w:ascii="Arial" w:hAnsi="Arial" w:cs="Arial"/>
          <w:b w:val="0"/>
          <w:spacing w:val="-2"/>
          <w:sz w:val="24"/>
        </w:rPr>
        <w:t>In particolare:</w:t>
      </w:r>
    </w:p>
    <w:p w14:paraId="25289787" w14:textId="77777777" w:rsidR="00E50941" w:rsidRPr="00E50941" w:rsidRDefault="00E50941" w:rsidP="00E50941">
      <w:pPr>
        <w:pStyle w:val="Titolo"/>
        <w:jc w:val="both"/>
        <w:rPr>
          <w:rFonts w:ascii="Arial" w:hAnsi="Arial" w:cs="Arial"/>
          <w:b w:val="0"/>
          <w:spacing w:val="-2"/>
          <w:sz w:val="24"/>
        </w:rPr>
      </w:pPr>
      <w:r>
        <w:rPr>
          <w:rFonts w:ascii="Arial" w:hAnsi="Arial" w:cs="Arial"/>
          <w:b w:val="0"/>
          <w:spacing w:val="-2"/>
          <w:sz w:val="24"/>
        </w:rPr>
        <w:t>- 11</w:t>
      </w:r>
      <w:r w:rsidRPr="00E50941">
        <w:rPr>
          <w:rFonts w:ascii="Arial" w:hAnsi="Arial" w:cs="Arial"/>
          <w:b w:val="0"/>
          <w:spacing w:val="-2"/>
          <w:sz w:val="24"/>
        </w:rPr>
        <w:t>.</w:t>
      </w:r>
      <w:r>
        <w:rPr>
          <w:rFonts w:ascii="Arial" w:hAnsi="Arial" w:cs="Arial"/>
          <w:b w:val="0"/>
          <w:spacing w:val="-2"/>
          <w:sz w:val="24"/>
        </w:rPr>
        <w:t xml:space="preserve"> </w:t>
      </w:r>
      <w:r w:rsidRPr="00E50941">
        <w:rPr>
          <w:rFonts w:ascii="Arial" w:hAnsi="Arial" w:cs="Arial"/>
          <w:b w:val="0"/>
          <w:spacing w:val="-2"/>
          <w:sz w:val="24"/>
        </w:rPr>
        <w:t xml:space="preserve">1) </w:t>
      </w:r>
      <w:r w:rsidRPr="00E50941">
        <w:rPr>
          <w:rFonts w:ascii="Arial" w:hAnsi="Arial" w:cs="Arial"/>
          <w:i/>
          <w:spacing w:val="-2"/>
          <w:sz w:val="24"/>
        </w:rPr>
        <w:t>numero complessivo di anni svolti in servizi analoghi</w:t>
      </w:r>
      <w:r>
        <w:rPr>
          <w:rFonts w:ascii="Arial" w:hAnsi="Arial" w:cs="Arial"/>
          <w:i/>
          <w:spacing w:val="-2"/>
          <w:sz w:val="24"/>
        </w:rPr>
        <w:t xml:space="preserve"> </w:t>
      </w:r>
      <w:r w:rsidRPr="00E50941">
        <w:rPr>
          <w:rFonts w:ascii="Arial" w:hAnsi="Arial" w:cs="Arial"/>
          <w:b w:val="0"/>
          <w:spacing w:val="-2"/>
          <w:sz w:val="24"/>
        </w:rPr>
        <w:t>(produrre una scheda sintetica in cui siano indicati: oggetto del servizio, durata contrattuale, committente, luogo di esecuzione, importo e l’elenco nominativo del personale utilizzato nell’esecuzione del servizio);</w:t>
      </w:r>
    </w:p>
    <w:p w14:paraId="2149E625" w14:textId="77777777" w:rsidR="00E50941" w:rsidRPr="00E50941" w:rsidRDefault="00E50941" w:rsidP="00CA158B">
      <w:pPr>
        <w:pStyle w:val="Titolo"/>
        <w:tabs>
          <w:tab w:val="left" w:pos="142"/>
          <w:tab w:val="left" w:pos="284"/>
        </w:tabs>
        <w:jc w:val="both"/>
        <w:rPr>
          <w:rFonts w:ascii="Arial" w:hAnsi="Arial" w:cs="Arial"/>
          <w:b w:val="0"/>
          <w:spacing w:val="-2"/>
          <w:sz w:val="24"/>
        </w:rPr>
      </w:pPr>
      <w:r w:rsidRPr="00E50941">
        <w:rPr>
          <w:rFonts w:ascii="Arial" w:hAnsi="Arial" w:cs="Arial"/>
          <w:b w:val="0"/>
          <w:spacing w:val="-2"/>
          <w:sz w:val="24"/>
        </w:rPr>
        <w:t>-</w:t>
      </w:r>
      <w:r w:rsidRPr="00E50941">
        <w:rPr>
          <w:rFonts w:ascii="Arial" w:hAnsi="Arial" w:cs="Arial"/>
          <w:b w:val="0"/>
          <w:spacing w:val="-2"/>
          <w:sz w:val="24"/>
        </w:rPr>
        <w:tab/>
      </w:r>
      <w:r>
        <w:rPr>
          <w:rFonts w:ascii="Arial" w:hAnsi="Arial" w:cs="Arial"/>
          <w:b w:val="0"/>
          <w:spacing w:val="-2"/>
          <w:sz w:val="24"/>
        </w:rPr>
        <w:t xml:space="preserve">11. </w:t>
      </w:r>
      <w:r w:rsidR="00CA158B">
        <w:rPr>
          <w:rFonts w:ascii="Arial" w:hAnsi="Arial" w:cs="Arial"/>
          <w:b w:val="0"/>
          <w:spacing w:val="-2"/>
          <w:sz w:val="24"/>
        </w:rPr>
        <w:t>2</w:t>
      </w:r>
      <w:r w:rsidRPr="00E50941">
        <w:rPr>
          <w:rFonts w:ascii="Arial" w:hAnsi="Arial" w:cs="Arial"/>
          <w:b w:val="0"/>
          <w:spacing w:val="-2"/>
          <w:sz w:val="24"/>
        </w:rPr>
        <w:t xml:space="preserve">) </w:t>
      </w:r>
      <w:r w:rsidRPr="00E50941">
        <w:rPr>
          <w:rFonts w:ascii="Arial" w:hAnsi="Arial" w:cs="Arial"/>
          <w:i/>
          <w:spacing w:val="-2"/>
          <w:sz w:val="24"/>
        </w:rPr>
        <w:t>numero di operatori in aumento dell’organico da utilizzare per fronteggiate condizioni eccezionali</w:t>
      </w:r>
      <w:r>
        <w:rPr>
          <w:rFonts w:ascii="Arial" w:hAnsi="Arial" w:cs="Arial"/>
          <w:b w:val="0"/>
          <w:spacing w:val="-2"/>
          <w:sz w:val="24"/>
        </w:rPr>
        <w:t>, es</w:t>
      </w:r>
      <w:r w:rsidRPr="00E50941">
        <w:rPr>
          <w:rFonts w:ascii="Arial" w:hAnsi="Arial" w:cs="Arial"/>
          <w:b w:val="0"/>
          <w:spacing w:val="-2"/>
          <w:sz w:val="24"/>
        </w:rPr>
        <w:t>. approdi contemporanei di navi da crociera che effettuano movimentazione bagagli</w:t>
      </w:r>
      <w:r>
        <w:rPr>
          <w:rFonts w:ascii="Arial" w:hAnsi="Arial" w:cs="Arial"/>
          <w:b w:val="0"/>
          <w:spacing w:val="-2"/>
          <w:sz w:val="24"/>
        </w:rPr>
        <w:t xml:space="preserve"> </w:t>
      </w:r>
      <w:r w:rsidRPr="00E50941">
        <w:rPr>
          <w:rFonts w:ascii="Arial" w:hAnsi="Arial" w:cs="Arial"/>
          <w:b w:val="0"/>
          <w:spacing w:val="-2"/>
          <w:sz w:val="24"/>
        </w:rPr>
        <w:t xml:space="preserve">(produrre una scheda sintetica in cui siano indicati: elenco nominativo del personale di impresa da utilizzare per condizioni eccezionali); </w:t>
      </w:r>
    </w:p>
    <w:p w14:paraId="2B0ED396" w14:textId="77777777" w:rsidR="00E50941" w:rsidRPr="00E50941" w:rsidRDefault="00E50941" w:rsidP="00E50941">
      <w:pPr>
        <w:pStyle w:val="Titolo"/>
        <w:tabs>
          <w:tab w:val="left" w:pos="142"/>
        </w:tabs>
        <w:jc w:val="both"/>
        <w:rPr>
          <w:rFonts w:ascii="Arial" w:hAnsi="Arial" w:cs="Arial"/>
          <w:b w:val="0"/>
          <w:spacing w:val="-2"/>
          <w:sz w:val="24"/>
        </w:rPr>
      </w:pPr>
      <w:r w:rsidRPr="00E50941">
        <w:rPr>
          <w:rFonts w:ascii="Arial" w:hAnsi="Arial" w:cs="Arial"/>
          <w:b w:val="0"/>
          <w:spacing w:val="-2"/>
          <w:sz w:val="24"/>
        </w:rPr>
        <w:t>-</w:t>
      </w:r>
      <w:r w:rsidRPr="00E50941">
        <w:rPr>
          <w:rFonts w:ascii="Arial" w:hAnsi="Arial" w:cs="Arial"/>
          <w:b w:val="0"/>
          <w:spacing w:val="-2"/>
          <w:sz w:val="24"/>
        </w:rPr>
        <w:tab/>
      </w:r>
      <w:r>
        <w:rPr>
          <w:rFonts w:ascii="Arial" w:hAnsi="Arial" w:cs="Arial"/>
          <w:b w:val="0"/>
          <w:spacing w:val="-2"/>
          <w:sz w:val="24"/>
        </w:rPr>
        <w:t>11</w:t>
      </w:r>
      <w:r w:rsidRPr="00E50941">
        <w:rPr>
          <w:rFonts w:ascii="Arial" w:hAnsi="Arial" w:cs="Arial"/>
          <w:b w:val="0"/>
          <w:spacing w:val="-2"/>
          <w:sz w:val="24"/>
        </w:rPr>
        <w:t>.</w:t>
      </w:r>
      <w:r>
        <w:rPr>
          <w:rFonts w:ascii="Arial" w:hAnsi="Arial" w:cs="Arial"/>
          <w:b w:val="0"/>
          <w:spacing w:val="-2"/>
          <w:sz w:val="24"/>
        </w:rPr>
        <w:t xml:space="preserve"> </w:t>
      </w:r>
      <w:r w:rsidR="00CA158B">
        <w:rPr>
          <w:rFonts w:ascii="Arial" w:hAnsi="Arial" w:cs="Arial"/>
          <w:b w:val="0"/>
          <w:spacing w:val="-2"/>
          <w:sz w:val="24"/>
        </w:rPr>
        <w:t>3</w:t>
      </w:r>
      <w:r w:rsidRPr="00E50941">
        <w:rPr>
          <w:rFonts w:ascii="Arial" w:hAnsi="Arial" w:cs="Arial"/>
          <w:b w:val="0"/>
          <w:spacing w:val="-2"/>
          <w:sz w:val="24"/>
        </w:rPr>
        <w:t xml:space="preserve">) </w:t>
      </w:r>
      <w:r w:rsidRPr="00E50941">
        <w:rPr>
          <w:rFonts w:ascii="Arial" w:hAnsi="Arial" w:cs="Arial"/>
          <w:i/>
          <w:spacing w:val="-2"/>
          <w:sz w:val="24"/>
        </w:rPr>
        <w:t>numero complessivo di personale di impresa con conoscenza certificata della lingua inglese</w:t>
      </w:r>
      <w:r w:rsidRPr="00E50941">
        <w:rPr>
          <w:rFonts w:ascii="Arial" w:hAnsi="Arial" w:cs="Arial"/>
          <w:b w:val="0"/>
          <w:spacing w:val="-2"/>
          <w:sz w:val="24"/>
        </w:rPr>
        <w:t xml:space="preserve"> </w:t>
      </w:r>
      <w:r>
        <w:rPr>
          <w:rFonts w:ascii="Arial" w:hAnsi="Arial" w:cs="Arial"/>
          <w:b w:val="0"/>
          <w:spacing w:val="-2"/>
          <w:sz w:val="24"/>
        </w:rPr>
        <w:t xml:space="preserve">- </w:t>
      </w:r>
      <w:r w:rsidRPr="00E50941">
        <w:rPr>
          <w:rFonts w:ascii="Arial" w:hAnsi="Arial" w:cs="Arial"/>
          <w:b w:val="0"/>
          <w:spacing w:val="-2"/>
          <w:sz w:val="24"/>
        </w:rPr>
        <w:t>livello linguistico</w:t>
      </w:r>
      <w:r>
        <w:rPr>
          <w:rFonts w:ascii="Arial" w:hAnsi="Arial" w:cs="Arial"/>
          <w:b w:val="0"/>
          <w:spacing w:val="-2"/>
          <w:sz w:val="24"/>
        </w:rPr>
        <w:t>,</w:t>
      </w:r>
      <w:r w:rsidRPr="00E50941">
        <w:rPr>
          <w:rFonts w:ascii="Arial" w:hAnsi="Arial" w:cs="Arial"/>
          <w:b w:val="0"/>
          <w:spacing w:val="-2"/>
          <w:sz w:val="24"/>
        </w:rPr>
        <w:t xml:space="preserve"> minimo A1 </w:t>
      </w:r>
      <w:proofErr w:type="spellStart"/>
      <w:r w:rsidRPr="00E50941">
        <w:rPr>
          <w:rFonts w:ascii="Arial" w:hAnsi="Arial" w:cs="Arial"/>
          <w:b w:val="0"/>
          <w:spacing w:val="-2"/>
          <w:sz w:val="24"/>
        </w:rPr>
        <w:t>Beginer</w:t>
      </w:r>
      <w:proofErr w:type="spellEnd"/>
      <w:r>
        <w:rPr>
          <w:rFonts w:ascii="Arial" w:hAnsi="Arial" w:cs="Arial"/>
          <w:b w:val="0"/>
          <w:spacing w:val="-2"/>
          <w:sz w:val="24"/>
        </w:rPr>
        <w:t xml:space="preserve"> -</w:t>
      </w:r>
      <w:r w:rsidRPr="00E50941">
        <w:rPr>
          <w:rFonts w:ascii="Arial" w:hAnsi="Arial" w:cs="Arial"/>
          <w:b w:val="0"/>
          <w:spacing w:val="-2"/>
          <w:sz w:val="24"/>
        </w:rPr>
        <w:t xml:space="preserve"> che si intende utilizzare nel servizio (produrre una scheda sintetica in cui siano indicati: denominazione del corso, livello linguistico, anno di svolgimento, ente di formazione, elenco nominativo del personale di impresa formato che si intende utilizzare nel servizio);</w:t>
      </w:r>
    </w:p>
    <w:p w14:paraId="72D7F988" w14:textId="77777777" w:rsidR="00E50941" w:rsidRPr="00E50941" w:rsidRDefault="00E50941" w:rsidP="00E50941">
      <w:pPr>
        <w:pStyle w:val="Titolo"/>
        <w:tabs>
          <w:tab w:val="left" w:pos="142"/>
        </w:tabs>
        <w:jc w:val="both"/>
        <w:rPr>
          <w:rFonts w:ascii="Arial" w:hAnsi="Arial" w:cs="Arial"/>
          <w:b w:val="0"/>
          <w:spacing w:val="-2"/>
          <w:sz w:val="24"/>
        </w:rPr>
      </w:pPr>
      <w:r w:rsidRPr="00E50941">
        <w:rPr>
          <w:rFonts w:ascii="Arial" w:hAnsi="Arial" w:cs="Arial"/>
          <w:b w:val="0"/>
          <w:spacing w:val="-2"/>
          <w:sz w:val="24"/>
        </w:rPr>
        <w:t>-</w:t>
      </w:r>
      <w:r w:rsidRPr="00E50941">
        <w:rPr>
          <w:rFonts w:ascii="Arial" w:hAnsi="Arial" w:cs="Arial"/>
          <w:b w:val="0"/>
          <w:spacing w:val="-2"/>
          <w:sz w:val="24"/>
        </w:rPr>
        <w:tab/>
      </w:r>
      <w:r>
        <w:rPr>
          <w:rFonts w:ascii="Arial" w:hAnsi="Arial" w:cs="Arial"/>
          <w:b w:val="0"/>
          <w:spacing w:val="-2"/>
          <w:sz w:val="24"/>
        </w:rPr>
        <w:t>11</w:t>
      </w:r>
      <w:r w:rsidRPr="00E50941">
        <w:rPr>
          <w:rFonts w:ascii="Arial" w:hAnsi="Arial" w:cs="Arial"/>
          <w:b w:val="0"/>
          <w:spacing w:val="-2"/>
          <w:sz w:val="24"/>
        </w:rPr>
        <w:t>.</w:t>
      </w:r>
      <w:r>
        <w:rPr>
          <w:rFonts w:ascii="Arial" w:hAnsi="Arial" w:cs="Arial"/>
          <w:b w:val="0"/>
          <w:spacing w:val="-2"/>
          <w:sz w:val="24"/>
        </w:rPr>
        <w:t xml:space="preserve"> </w:t>
      </w:r>
      <w:r w:rsidR="00CA158B">
        <w:rPr>
          <w:rFonts w:ascii="Arial" w:hAnsi="Arial" w:cs="Arial"/>
          <w:b w:val="0"/>
          <w:spacing w:val="-2"/>
          <w:sz w:val="24"/>
        </w:rPr>
        <w:t>4</w:t>
      </w:r>
      <w:r w:rsidRPr="00E50941">
        <w:rPr>
          <w:rFonts w:ascii="Arial" w:hAnsi="Arial" w:cs="Arial"/>
          <w:b w:val="0"/>
          <w:spacing w:val="-2"/>
          <w:sz w:val="24"/>
        </w:rPr>
        <w:t xml:space="preserve">) </w:t>
      </w:r>
      <w:r w:rsidRPr="00E50941">
        <w:rPr>
          <w:rFonts w:ascii="Arial" w:hAnsi="Arial" w:cs="Arial"/>
          <w:i/>
          <w:spacing w:val="-2"/>
          <w:sz w:val="24"/>
        </w:rPr>
        <w:t>numero complessivo di personale di impresa formato in materia di security marittima</w:t>
      </w:r>
      <w:r w:rsidRPr="00E50941">
        <w:rPr>
          <w:rFonts w:ascii="Arial" w:hAnsi="Arial" w:cs="Arial"/>
          <w:b w:val="0"/>
          <w:spacing w:val="-2"/>
          <w:sz w:val="24"/>
        </w:rPr>
        <w:t xml:space="preserve"> che si intende utilizzare nel servizio</w:t>
      </w:r>
      <w:r>
        <w:rPr>
          <w:rFonts w:ascii="Arial" w:hAnsi="Arial" w:cs="Arial"/>
          <w:b w:val="0"/>
          <w:spacing w:val="-2"/>
          <w:sz w:val="24"/>
        </w:rPr>
        <w:t xml:space="preserve"> </w:t>
      </w:r>
      <w:r w:rsidRPr="00E50941">
        <w:rPr>
          <w:rFonts w:ascii="Arial" w:hAnsi="Arial" w:cs="Arial"/>
          <w:b w:val="0"/>
          <w:spacing w:val="-2"/>
          <w:sz w:val="24"/>
        </w:rPr>
        <w:t xml:space="preserve">(produrre una scheda sintetica in cui siano indicati: denominazione del corso, anno di svolgimento, ente di formazione, elenco nominativo del personale di impresa formato che si intende utilizzare nel servizio); </w:t>
      </w:r>
    </w:p>
    <w:p w14:paraId="628CC0A7" w14:textId="77777777" w:rsidR="00E50941" w:rsidRPr="00E50941" w:rsidRDefault="00E50941" w:rsidP="00E50941">
      <w:pPr>
        <w:pStyle w:val="Titolo"/>
        <w:jc w:val="both"/>
        <w:rPr>
          <w:rFonts w:ascii="Arial" w:hAnsi="Arial" w:cs="Arial"/>
          <w:b w:val="0"/>
          <w:spacing w:val="-2"/>
          <w:sz w:val="24"/>
        </w:rPr>
      </w:pPr>
      <w:r w:rsidRPr="00E50941">
        <w:rPr>
          <w:rFonts w:ascii="Arial" w:hAnsi="Arial" w:cs="Arial"/>
          <w:b w:val="0"/>
          <w:spacing w:val="-2"/>
          <w:sz w:val="24"/>
        </w:rPr>
        <w:t>-</w:t>
      </w:r>
      <w:r w:rsidR="003D686E">
        <w:rPr>
          <w:rFonts w:ascii="Arial" w:hAnsi="Arial" w:cs="Arial"/>
          <w:b w:val="0"/>
          <w:spacing w:val="-2"/>
          <w:sz w:val="24"/>
        </w:rPr>
        <w:t xml:space="preserve"> 11</w:t>
      </w:r>
      <w:r w:rsidRPr="00E50941">
        <w:rPr>
          <w:rFonts w:ascii="Arial" w:hAnsi="Arial" w:cs="Arial"/>
          <w:b w:val="0"/>
          <w:spacing w:val="-2"/>
          <w:sz w:val="24"/>
        </w:rPr>
        <w:t>.</w:t>
      </w:r>
      <w:r w:rsidR="003D686E">
        <w:rPr>
          <w:rFonts w:ascii="Arial" w:hAnsi="Arial" w:cs="Arial"/>
          <w:b w:val="0"/>
          <w:spacing w:val="-2"/>
          <w:sz w:val="24"/>
        </w:rPr>
        <w:t xml:space="preserve"> </w:t>
      </w:r>
      <w:r w:rsidR="00CA158B">
        <w:rPr>
          <w:rFonts w:ascii="Arial" w:hAnsi="Arial" w:cs="Arial"/>
          <w:b w:val="0"/>
          <w:spacing w:val="-2"/>
          <w:sz w:val="24"/>
        </w:rPr>
        <w:t>5</w:t>
      </w:r>
      <w:r w:rsidRPr="00E50941">
        <w:rPr>
          <w:rFonts w:ascii="Arial" w:hAnsi="Arial" w:cs="Arial"/>
          <w:b w:val="0"/>
          <w:spacing w:val="-2"/>
          <w:sz w:val="24"/>
        </w:rPr>
        <w:t xml:space="preserve">) </w:t>
      </w:r>
      <w:r w:rsidR="00DF4300" w:rsidRPr="00DF4300">
        <w:rPr>
          <w:rFonts w:ascii="Arial" w:hAnsi="Arial" w:cs="Arial"/>
          <w:spacing w:val="-2"/>
          <w:sz w:val="24"/>
        </w:rPr>
        <w:t>m</w:t>
      </w:r>
      <w:r w:rsidRPr="003D686E">
        <w:rPr>
          <w:rFonts w:ascii="Arial" w:hAnsi="Arial" w:cs="Arial"/>
          <w:i/>
          <w:spacing w:val="-2"/>
          <w:sz w:val="24"/>
        </w:rPr>
        <w:t>odalità operative per l’esecuzione del servizio in condizioni standard</w:t>
      </w:r>
      <w:r w:rsidRPr="00E50941">
        <w:rPr>
          <w:rFonts w:ascii="Arial" w:hAnsi="Arial" w:cs="Arial"/>
          <w:b w:val="0"/>
          <w:spacing w:val="-2"/>
          <w:sz w:val="24"/>
        </w:rPr>
        <w:t xml:space="preserve"> (produrre una scheda sintetica in cui siano indicati: descrizione del servizio, tempi di esecuzione, </w:t>
      </w:r>
      <w:r w:rsidR="00112FFB" w:rsidRPr="00E50941">
        <w:rPr>
          <w:rFonts w:ascii="Arial" w:hAnsi="Arial" w:cs="Arial"/>
          <w:b w:val="0"/>
          <w:spacing w:val="-2"/>
          <w:sz w:val="24"/>
        </w:rPr>
        <w:t>et</w:t>
      </w:r>
      <w:r w:rsidR="00112FFB">
        <w:rPr>
          <w:rFonts w:ascii="Arial" w:hAnsi="Arial" w:cs="Arial"/>
          <w:b w:val="0"/>
          <w:spacing w:val="-2"/>
          <w:sz w:val="24"/>
        </w:rPr>
        <w:t>c.</w:t>
      </w:r>
      <w:r w:rsidRPr="00E50941">
        <w:rPr>
          <w:rFonts w:ascii="Arial" w:hAnsi="Arial" w:cs="Arial"/>
          <w:b w:val="0"/>
          <w:spacing w:val="-2"/>
          <w:sz w:val="24"/>
        </w:rPr>
        <w:t>);</w:t>
      </w:r>
    </w:p>
    <w:p w14:paraId="4CC7B663" w14:textId="77777777" w:rsidR="00E50941" w:rsidRPr="00E50941" w:rsidRDefault="00E50941" w:rsidP="00E50941">
      <w:pPr>
        <w:pStyle w:val="Titolo"/>
        <w:jc w:val="both"/>
        <w:rPr>
          <w:rFonts w:ascii="Arial" w:hAnsi="Arial" w:cs="Arial"/>
          <w:b w:val="0"/>
          <w:spacing w:val="-2"/>
          <w:sz w:val="24"/>
        </w:rPr>
      </w:pPr>
      <w:r w:rsidRPr="00E50941">
        <w:rPr>
          <w:rFonts w:ascii="Arial" w:hAnsi="Arial" w:cs="Arial"/>
          <w:b w:val="0"/>
          <w:spacing w:val="-2"/>
          <w:sz w:val="24"/>
        </w:rPr>
        <w:t>-</w:t>
      </w:r>
      <w:r w:rsidR="003D686E">
        <w:rPr>
          <w:rFonts w:ascii="Arial" w:hAnsi="Arial" w:cs="Arial"/>
          <w:b w:val="0"/>
          <w:spacing w:val="-2"/>
          <w:sz w:val="24"/>
        </w:rPr>
        <w:t xml:space="preserve"> 11</w:t>
      </w:r>
      <w:r w:rsidRPr="00E50941">
        <w:rPr>
          <w:rFonts w:ascii="Arial" w:hAnsi="Arial" w:cs="Arial"/>
          <w:b w:val="0"/>
          <w:spacing w:val="-2"/>
          <w:sz w:val="24"/>
        </w:rPr>
        <w:t>.</w:t>
      </w:r>
      <w:r w:rsidR="003D686E">
        <w:rPr>
          <w:rFonts w:ascii="Arial" w:hAnsi="Arial" w:cs="Arial"/>
          <w:b w:val="0"/>
          <w:spacing w:val="-2"/>
          <w:sz w:val="24"/>
        </w:rPr>
        <w:t xml:space="preserve"> </w:t>
      </w:r>
      <w:r w:rsidR="00CA158B">
        <w:rPr>
          <w:rFonts w:ascii="Arial" w:hAnsi="Arial" w:cs="Arial"/>
          <w:b w:val="0"/>
          <w:spacing w:val="-2"/>
          <w:sz w:val="24"/>
        </w:rPr>
        <w:t>6</w:t>
      </w:r>
      <w:r w:rsidRPr="00E50941">
        <w:rPr>
          <w:rFonts w:ascii="Arial" w:hAnsi="Arial" w:cs="Arial"/>
          <w:b w:val="0"/>
          <w:spacing w:val="-2"/>
          <w:sz w:val="24"/>
        </w:rPr>
        <w:t xml:space="preserve">) </w:t>
      </w:r>
      <w:r w:rsidR="00DF4300">
        <w:rPr>
          <w:rFonts w:ascii="Arial" w:hAnsi="Arial" w:cs="Arial"/>
          <w:i/>
          <w:spacing w:val="-2"/>
          <w:sz w:val="24"/>
        </w:rPr>
        <w:t>m</w:t>
      </w:r>
      <w:r w:rsidRPr="003D686E">
        <w:rPr>
          <w:rFonts w:ascii="Arial" w:hAnsi="Arial" w:cs="Arial"/>
          <w:i/>
          <w:spacing w:val="-2"/>
          <w:sz w:val="24"/>
        </w:rPr>
        <w:t>odalità operative per l’esecuzione del servizio in condizioni eccezionali</w:t>
      </w:r>
      <w:r w:rsidR="003D686E">
        <w:rPr>
          <w:rFonts w:ascii="Arial" w:hAnsi="Arial" w:cs="Arial"/>
          <w:b w:val="0"/>
          <w:spacing w:val="-2"/>
          <w:sz w:val="24"/>
        </w:rPr>
        <w:t xml:space="preserve"> </w:t>
      </w:r>
      <w:r w:rsidRPr="00E50941">
        <w:rPr>
          <w:rFonts w:ascii="Arial" w:hAnsi="Arial" w:cs="Arial"/>
          <w:b w:val="0"/>
          <w:spacing w:val="-2"/>
          <w:sz w:val="24"/>
        </w:rPr>
        <w:t xml:space="preserve">(produrre una scheda sintetica in cui siano indicati: descrizione del servizio, tempi di esecuzione, </w:t>
      </w:r>
      <w:r w:rsidR="00112FFB" w:rsidRPr="00E50941">
        <w:rPr>
          <w:rFonts w:ascii="Arial" w:hAnsi="Arial" w:cs="Arial"/>
          <w:b w:val="0"/>
          <w:spacing w:val="-2"/>
          <w:sz w:val="24"/>
        </w:rPr>
        <w:t>et</w:t>
      </w:r>
      <w:r w:rsidR="00112FFB">
        <w:rPr>
          <w:rFonts w:ascii="Arial" w:hAnsi="Arial" w:cs="Arial"/>
          <w:b w:val="0"/>
          <w:spacing w:val="-2"/>
          <w:sz w:val="24"/>
        </w:rPr>
        <w:t>c.</w:t>
      </w:r>
      <w:r w:rsidRPr="00E50941">
        <w:rPr>
          <w:rFonts w:ascii="Arial" w:hAnsi="Arial" w:cs="Arial"/>
          <w:b w:val="0"/>
          <w:spacing w:val="-2"/>
          <w:sz w:val="24"/>
        </w:rPr>
        <w:t>);</w:t>
      </w:r>
    </w:p>
    <w:p w14:paraId="24ACC723" w14:textId="77777777" w:rsidR="00E50941" w:rsidRPr="00E50941" w:rsidRDefault="00E50941" w:rsidP="00E50941">
      <w:pPr>
        <w:pStyle w:val="Titolo"/>
        <w:jc w:val="both"/>
        <w:rPr>
          <w:rFonts w:ascii="Arial" w:hAnsi="Arial" w:cs="Arial"/>
          <w:b w:val="0"/>
          <w:spacing w:val="-2"/>
          <w:sz w:val="24"/>
        </w:rPr>
      </w:pPr>
      <w:r w:rsidRPr="00E50941">
        <w:rPr>
          <w:rFonts w:ascii="Arial" w:hAnsi="Arial" w:cs="Arial"/>
          <w:b w:val="0"/>
          <w:spacing w:val="-2"/>
          <w:sz w:val="24"/>
        </w:rPr>
        <w:t>-</w:t>
      </w:r>
      <w:r w:rsidR="00DF4300">
        <w:rPr>
          <w:rFonts w:ascii="Arial" w:hAnsi="Arial" w:cs="Arial"/>
          <w:b w:val="0"/>
          <w:spacing w:val="-2"/>
          <w:sz w:val="24"/>
        </w:rPr>
        <w:t xml:space="preserve"> 1</w:t>
      </w:r>
      <w:r w:rsidRPr="00E50941">
        <w:rPr>
          <w:rFonts w:ascii="Arial" w:hAnsi="Arial" w:cs="Arial"/>
          <w:b w:val="0"/>
          <w:spacing w:val="-2"/>
          <w:sz w:val="24"/>
        </w:rPr>
        <w:t>1.</w:t>
      </w:r>
      <w:r w:rsidR="00DF4300">
        <w:rPr>
          <w:rFonts w:ascii="Arial" w:hAnsi="Arial" w:cs="Arial"/>
          <w:b w:val="0"/>
          <w:spacing w:val="-2"/>
          <w:sz w:val="24"/>
        </w:rPr>
        <w:t xml:space="preserve"> </w:t>
      </w:r>
      <w:r w:rsidR="00CA158B">
        <w:rPr>
          <w:rFonts w:ascii="Arial" w:hAnsi="Arial" w:cs="Arial"/>
          <w:b w:val="0"/>
          <w:spacing w:val="-2"/>
          <w:sz w:val="24"/>
        </w:rPr>
        <w:t>7</w:t>
      </w:r>
      <w:r w:rsidRPr="00E50941">
        <w:rPr>
          <w:rFonts w:ascii="Arial" w:hAnsi="Arial" w:cs="Arial"/>
          <w:b w:val="0"/>
          <w:spacing w:val="-2"/>
          <w:sz w:val="24"/>
        </w:rPr>
        <w:t xml:space="preserve">) </w:t>
      </w:r>
      <w:r w:rsidRPr="00DF4300">
        <w:rPr>
          <w:rFonts w:ascii="Arial" w:hAnsi="Arial" w:cs="Arial"/>
          <w:i/>
          <w:spacing w:val="-2"/>
          <w:sz w:val="24"/>
        </w:rPr>
        <w:t>quantità dei macchinari che si intend</w:t>
      </w:r>
      <w:r w:rsidR="00DF4300">
        <w:rPr>
          <w:rFonts w:ascii="Arial" w:hAnsi="Arial" w:cs="Arial"/>
          <w:i/>
          <w:spacing w:val="-2"/>
          <w:sz w:val="24"/>
        </w:rPr>
        <w:t>e</w:t>
      </w:r>
      <w:r w:rsidRPr="00DF4300">
        <w:rPr>
          <w:rFonts w:ascii="Arial" w:hAnsi="Arial" w:cs="Arial"/>
          <w:i/>
          <w:spacing w:val="-2"/>
          <w:sz w:val="24"/>
        </w:rPr>
        <w:t xml:space="preserve"> utilizzare per lo svolgimento del servizio</w:t>
      </w:r>
      <w:r w:rsidRPr="00E50941">
        <w:rPr>
          <w:rFonts w:ascii="Arial" w:hAnsi="Arial" w:cs="Arial"/>
          <w:b w:val="0"/>
          <w:spacing w:val="-2"/>
          <w:sz w:val="24"/>
        </w:rPr>
        <w:t xml:space="preserve"> (produrre una scheda sintetica in cui siano indicati</w:t>
      </w:r>
      <w:r w:rsidR="00DF4300">
        <w:rPr>
          <w:rFonts w:ascii="Arial" w:hAnsi="Arial" w:cs="Arial"/>
          <w:b w:val="0"/>
          <w:spacing w:val="-2"/>
          <w:sz w:val="24"/>
        </w:rPr>
        <w:t xml:space="preserve"> il numero dei macchinari utilizzati</w:t>
      </w:r>
      <w:r w:rsidRPr="00E50941">
        <w:rPr>
          <w:rFonts w:ascii="Arial" w:hAnsi="Arial" w:cs="Arial"/>
          <w:b w:val="0"/>
          <w:spacing w:val="-2"/>
          <w:sz w:val="24"/>
        </w:rPr>
        <w:t>);</w:t>
      </w:r>
    </w:p>
    <w:p w14:paraId="13605505" w14:textId="77777777" w:rsidR="00E50941" w:rsidRPr="00756495" w:rsidRDefault="00E50941" w:rsidP="00E50941">
      <w:pPr>
        <w:pStyle w:val="Titolo"/>
        <w:jc w:val="both"/>
        <w:rPr>
          <w:rFonts w:ascii="Arial" w:hAnsi="Arial" w:cs="Arial"/>
          <w:b w:val="0"/>
          <w:spacing w:val="-2"/>
          <w:sz w:val="24"/>
        </w:rPr>
      </w:pPr>
      <w:r w:rsidRPr="00E50941">
        <w:rPr>
          <w:rFonts w:ascii="Arial" w:hAnsi="Arial" w:cs="Arial"/>
          <w:b w:val="0"/>
          <w:spacing w:val="-2"/>
          <w:sz w:val="24"/>
        </w:rPr>
        <w:t>-</w:t>
      </w:r>
      <w:r w:rsidR="00DF4300">
        <w:rPr>
          <w:rFonts w:ascii="Arial" w:hAnsi="Arial" w:cs="Arial"/>
          <w:b w:val="0"/>
          <w:spacing w:val="-2"/>
          <w:sz w:val="24"/>
        </w:rPr>
        <w:t xml:space="preserve"> 11</w:t>
      </w:r>
      <w:r w:rsidRPr="00E50941">
        <w:rPr>
          <w:rFonts w:ascii="Arial" w:hAnsi="Arial" w:cs="Arial"/>
          <w:b w:val="0"/>
          <w:spacing w:val="-2"/>
          <w:sz w:val="24"/>
        </w:rPr>
        <w:t>.</w:t>
      </w:r>
      <w:r w:rsidR="00DF4300">
        <w:rPr>
          <w:rFonts w:ascii="Arial" w:hAnsi="Arial" w:cs="Arial"/>
          <w:b w:val="0"/>
          <w:spacing w:val="-2"/>
          <w:sz w:val="24"/>
        </w:rPr>
        <w:t xml:space="preserve"> </w:t>
      </w:r>
      <w:r w:rsidR="00CA158B">
        <w:rPr>
          <w:rFonts w:ascii="Arial" w:hAnsi="Arial" w:cs="Arial"/>
          <w:b w:val="0"/>
          <w:spacing w:val="-2"/>
          <w:sz w:val="24"/>
        </w:rPr>
        <w:t>8</w:t>
      </w:r>
      <w:r w:rsidRPr="00E50941">
        <w:rPr>
          <w:rFonts w:ascii="Arial" w:hAnsi="Arial" w:cs="Arial"/>
          <w:b w:val="0"/>
          <w:spacing w:val="-2"/>
          <w:sz w:val="24"/>
        </w:rPr>
        <w:t xml:space="preserve">) </w:t>
      </w:r>
      <w:r w:rsidRPr="00DF4300">
        <w:rPr>
          <w:rFonts w:ascii="Arial" w:hAnsi="Arial" w:cs="Arial"/>
          <w:i/>
          <w:spacing w:val="-2"/>
          <w:sz w:val="24"/>
        </w:rPr>
        <w:t xml:space="preserve">tipologia e </w:t>
      </w:r>
      <w:r w:rsidR="00CA158B">
        <w:rPr>
          <w:rFonts w:ascii="Arial" w:hAnsi="Arial" w:cs="Arial"/>
          <w:i/>
          <w:spacing w:val="-2"/>
          <w:sz w:val="24"/>
        </w:rPr>
        <w:t>stato d’uso</w:t>
      </w:r>
      <w:r w:rsidRPr="00DF4300">
        <w:rPr>
          <w:rFonts w:ascii="Arial" w:hAnsi="Arial" w:cs="Arial"/>
          <w:i/>
          <w:spacing w:val="-2"/>
          <w:sz w:val="24"/>
        </w:rPr>
        <w:t xml:space="preserve"> dei macchinari che </w:t>
      </w:r>
      <w:proofErr w:type="gramStart"/>
      <w:r w:rsidRPr="00DF4300">
        <w:rPr>
          <w:rFonts w:ascii="Arial" w:hAnsi="Arial" w:cs="Arial"/>
          <w:i/>
          <w:spacing w:val="-2"/>
          <w:sz w:val="24"/>
        </w:rPr>
        <w:t>si intendo</w:t>
      </w:r>
      <w:proofErr w:type="gramEnd"/>
      <w:r w:rsidRPr="00DF4300">
        <w:rPr>
          <w:rFonts w:ascii="Arial" w:hAnsi="Arial" w:cs="Arial"/>
          <w:i/>
          <w:spacing w:val="-2"/>
          <w:sz w:val="24"/>
        </w:rPr>
        <w:t xml:space="preserve"> utilizzare per lo svolgimento del servizio</w:t>
      </w:r>
      <w:r w:rsidR="00DF4300">
        <w:rPr>
          <w:rFonts w:ascii="Arial" w:hAnsi="Arial" w:cs="Arial"/>
          <w:i/>
          <w:spacing w:val="-2"/>
          <w:sz w:val="24"/>
        </w:rPr>
        <w:t xml:space="preserve"> </w:t>
      </w:r>
      <w:r w:rsidR="00DF4300" w:rsidRPr="00DF4300">
        <w:rPr>
          <w:rFonts w:ascii="Arial" w:hAnsi="Arial" w:cs="Arial"/>
          <w:b w:val="0"/>
          <w:spacing w:val="-2"/>
          <w:sz w:val="24"/>
        </w:rPr>
        <w:t xml:space="preserve">(produrre una scheda sintetica in cui siano indicati </w:t>
      </w:r>
      <w:r w:rsidR="00DF4300">
        <w:rPr>
          <w:rFonts w:ascii="Arial" w:hAnsi="Arial" w:cs="Arial"/>
          <w:b w:val="0"/>
          <w:spacing w:val="-2"/>
          <w:sz w:val="24"/>
        </w:rPr>
        <w:t>specificatamente la tipologia</w:t>
      </w:r>
      <w:r w:rsidR="00DF4300" w:rsidRPr="00DF4300">
        <w:rPr>
          <w:rFonts w:ascii="Arial" w:hAnsi="Arial" w:cs="Arial"/>
          <w:b w:val="0"/>
          <w:spacing w:val="-2"/>
          <w:sz w:val="24"/>
        </w:rPr>
        <w:t xml:space="preserve"> dei macchinari utilizzati</w:t>
      </w:r>
      <w:r w:rsidR="00DF4300">
        <w:rPr>
          <w:rFonts w:ascii="Arial" w:hAnsi="Arial" w:cs="Arial"/>
          <w:b w:val="0"/>
          <w:spacing w:val="-2"/>
          <w:sz w:val="24"/>
        </w:rPr>
        <w:t>).</w:t>
      </w:r>
    </w:p>
    <w:p w14:paraId="71AA6958" w14:textId="77777777" w:rsidR="00F83996" w:rsidRPr="00756495" w:rsidRDefault="00F83996" w:rsidP="00EB5655">
      <w:pPr>
        <w:pStyle w:val="Titolo"/>
        <w:jc w:val="both"/>
        <w:rPr>
          <w:rFonts w:ascii="Arial" w:hAnsi="Arial" w:cs="Arial"/>
          <w:b w:val="0"/>
          <w:spacing w:val="-2"/>
          <w:sz w:val="24"/>
        </w:rPr>
      </w:pPr>
      <w:r w:rsidRPr="00756495">
        <w:rPr>
          <w:rFonts w:ascii="Arial" w:hAnsi="Arial" w:cs="Arial"/>
          <w:b w:val="0"/>
          <w:spacing w:val="-2"/>
          <w:sz w:val="24"/>
        </w:rPr>
        <w:t xml:space="preserve">La relazione </w:t>
      </w:r>
      <w:r w:rsidR="00A11337" w:rsidRPr="00756495">
        <w:rPr>
          <w:rFonts w:ascii="Arial" w:hAnsi="Arial" w:cs="Arial"/>
          <w:b w:val="0"/>
          <w:spacing w:val="-2"/>
          <w:sz w:val="24"/>
        </w:rPr>
        <w:t xml:space="preserve">dovrà essere complessivamente composta da non più di 8 facciate A4 (font leggibile) e </w:t>
      </w:r>
      <w:r w:rsidRPr="00756495">
        <w:rPr>
          <w:rFonts w:ascii="Arial" w:hAnsi="Arial" w:cs="Arial"/>
          <w:b w:val="0"/>
          <w:spacing w:val="-2"/>
          <w:sz w:val="24"/>
        </w:rPr>
        <w:t xml:space="preserve">dovrà essere suddivisa in </w:t>
      </w:r>
      <w:r w:rsidR="00DF4300">
        <w:rPr>
          <w:rFonts w:ascii="Arial" w:hAnsi="Arial" w:cs="Arial"/>
          <w:b w:val="0"/>
          <w:spacing w:val="-2"/>
          <w:sz w:val="24"/>
        </w:rPr>
        <w:t xml:space="preserve">9 </w:t>
      </w:r>
      <w:r w:rsidRPr="00756495">
        <w:rPr>
          <w:rFonts w:ascii="Arial" w:hAnsi="Arial" w:cs="Arial"/>
          <w:b w:val="0"/>
          <w:spacing w:val="-2"/>
          <w:sz w:val="24"/>
        </w:rPr>
        <w:t>distinti paragrafi relativi ai rispettivi elementi di valutazione.</w:t>
      </w:r>
    </w:p>
    <w:p w14:paraId="31984E94" w14:textId="77777777" w:rsidR="00F83996" w:rsidRPr="00756495" w:rsidRDefault="00F83996" w:rsidP="00EB5655">
      <w:pPr>
        <w:pStyle w:val="Titolo"/>
        <w:jc w:val="both"/>
        <w:rPr>
          <w:rFonts w:ascii="Arial" w:hAnsi="Arial" w:cs="Arial"/>
          <w:b w:val="0"/>
          <w:spacing w:val="-2"/>
          <w:sz w:val="24"/>
        </w:rPr>
      </w:pPr>
      <w:r w:rsidRPr="00756495">
        <w:rPr>
          <w:rFonts w:ascii="Arial" w:hAnsi="Arial" w:cs="Arial"/>
          <w:b w:val="0"/>
          <w:spacing w:val="-2"/>
          <w:sz w:val="24"/>
        </w:rPr>
        <w:lastRenderedPageBreak/>
        <w:t>Le eventuali correzioni dovranno essere convalidate con l’indicazione “si convalida correzione” e debitamente sottoscritte.</w:t>
      </w:r>
    </w:p>
    <w:p w14:paraId="3B0B561D" w14:textId="77777777" w:rsidR="00F83996" w:rsidRDefault="00F83996" w:rsidP="00EB5655">
      <w:pPr>
        <w:pStyle w:val="Titolo"/>
        <w:jc w:val="both"/>
        <w:rPr>
          <w:rFonts w:ascii="Arial" w:hAnsi="Arial" w:cs="Arial"/>
          <w:b w:val="0"/>
          <w:spacing w:val="-2"/>
          <w:sz w:val="24"/>
        </w:rPr>
      </w:pPr>
      <w:r w:rsidRPr="00756495">
        <w:rPr>
          <w:rFonts w:ascii="Arial" w:hAnsi="Arial" w:cs="Arial"/>
          <w:b w:val="0"/>
          <w:spacing w:val="-2"/>
          <w:sz w:val="24"/>
        </w:rPr>
        <w:t>L’eventuale mancata o incompleta produzione della suddetta relazione comporterà un’attribuzione nulla del punteggio relativo a ciascun elemento di valutazione.</w:t>
      </w:r>
    </w:p>
    <w:p w14:paraId="3CF361EA" w14:textId="77777777" w:rsidR="00F83996" w:rsidRPr="00756495" w:rsidRDefault="00F83996" w:rsidP="00EB5655">
      <w:pPr>
        <w:pStyle w:val="Titolo"/>
        <w:jc w:val="both"/>
        <w:rPr>
          <w:rFonts w:ascii="Arial" w:hAnsi="Arial" w:cs="Arial"/>
          <w:b w:val="0"/>
          <w:spacing w:val="-2"/>
          <w:sz w:val="24"/>
        </w:rPr>
      </w:pPr>
    </w:p>
    <w:p w14:paraId="60001D81" w14:textId="77777777" w:rsidR="003824EF" w:rsidRPr="00756495" w:rsidRDefault="003824EF" w:rsidP="00EB5655">
      <w:pPr>
        <w:pStyle w:val="Titolo"/>
        <w:jc w:val="both"/>
        <w:rPr>
          <w:rFonts w:ascii="Arial" w:hAnsi="Arial" w:cs="Arial"/>
          <w:b w:val="0"/>
          <w:spacing w:val="-2"/>
          <w:sz w:val="24"/>
        </w:rPr>
      </w:pPr>
      <w:r w:rsidRPr="00756495">
        <w:rPr>
          <w:rFonts w:ascii="Arial" w:hAnsi="Arial" w:cs="Arial"/>
          <w:b w:val="0"/>
          <w:spacing w:val="-2"/>
          <w:sz w:val="24"/>
        </w:rPr>
        <w:t>Nella busta “</w:t>
      </w:r>
      <w:r w:rsidR="00F83996" w:rsidRPr="00756495">
        <w:rPr>
          <w:rFonts w:ascii="Arial" w:hAnsi="Arial" w:cs="Arial"/>
          <w:spacing w:val="-2"/>
          <w:sz w:val="24"/>
        </w:rPr>
        <w:t>C</w:t>
      </w:r>
      <w:r w:rsidRPr="00756495">
        <w:rPr>
          <w:rFonts w:ascii="Arial" w:hAnsi="Arial" w:cs="Arial"/>
          <w:spacing w:val="-2"/>
          <w:sz w:val="24"/>
        </w:rPr>
        <w:t xml:space="preserve"> – Offerta economica</w:t>
      </w:r>
      <w:r w:rsidRPr="00756495">
        <w:rPr>
          <w:rFonts w:ascii="Arial" w:hAnsi="Arial" w:cs="Arial"/>
          <w:b w:val="0"/>
          <w:spacing w:val="-2"/>
          <w:sz w:val="24"/>
        </w:rPr>
        <w:t>” vi dovrà essere una dichiarazione sottoscritta dal legale rappresentante del concorrente, o da suo procuratore, contenente:</w:t>
      </w:r>
    </w:p>
    <w:p w14:paraId="7F78D359" w14:textId="77777777" w:rsidR="003824EF" w:rsidRPr="00756495" w:rsidRDefault="003A024D" w:rsidP="00EB5655">
      <w:pPr>
        <w:pStyle w:val="Titolo"/>
        <w:tabs>
          <w:tab w:val="left" w:pos="709"/>
        </w:tabs>
        <w:jc w:val="both"/>
        <w:rPr>
          <w:rFonts w:ascii="Arial" w:hAnsi="Arial" w:cs="Arial"/>
          <w:b w:val="0"/>
          <w:spacing w:val="-2"/>
          <w:sz w:val="24"/>
        </w:rPr>
      </w:pPr>
      <w:r w:rsidRPr="00756495">
        <w:rPr>
          <w:rFonts w:ascii="Arial" w:hAnsi="Arial" w:cs="Arial"/>
          <w:b w:val="0"/>
          <w:spacing w:val="-2"/>
          <w:sz w:val="24"/>
        </w:rPr>
        <w:t>a</w:t>
      </w:r>
      <w:r w:rsidR="003824EF" w:rsidRPr="00756495">
        <w:rPr>
          <w:rFonts w:ascii="Arial" w:hAnsi="Arial" w:cs="Arial"/>
          <w:b w:val="0"/>
          <w:spacing w:val="-2"/>
          <w:sz w:val="24"/>
        </w:rPr>
        <w:t>) l’indicazione del ribasso percentuale offerto, espresso in cifre ed in lettere, sull'importo posto a base di gara; in caso di discordanza prevale il ribasso percentuale espresso in lettere;</w:t>
      </w:r>
    </w:p>
    <w:p w14:paraId="5950F657" w14:textId="77777777" w:rsidR="003A024D" w:rsidRPr="00756495" w:rsidRDefault="003A024D" w:rsidP="00EB5655">
      <w:pPr>
        <w:pStyle w:val="Titolo"/>
        <w:tabs>
          <w:tab w:val="left" w:pos="709"/>
        </w:tabs>
        <w:jc w:val="both"/>
        <w:rPr>
          <w:rFonts w:ascii="Arial" w:hAnsi="Arial" w:cs="Arial"/>
          <w:b w:val="0"/>
          <w:spacing w:val="-2"/>
          <w:sz w:val="24"/>
        </w:rPr>
      </w:pPr>
      <w:r w:rsidRPr="00756495">
        <w:rPr>
          <w:rFonts w:ascii="Arial" w:hAnsi="Arial" w:cs="Arial"/>
          <w:b w:val="0"/>
          <w:spacing w:val="-2"/>
          <w:sz w:val="24"/>
        </w:rPr>
        <w:t>b) la stima dei costi aziendali relativi alla salute ed alla sicurezza sui luoghi di lavoro di cui all’art. 95, co. 10 del D.lgs. 50/2016;</w:t>
      </w:r>
    </w:p>
    <w:p w14:paraId="12074EEF" w14:textId="77777777" w:rsidR="00424D2F" w:rsidRPr="00756495" w:rsidRDefault="00424D2F" w:rsidP="00EB5655">
      <w:pPr>
        <w:pStyle w:val="Titolo"/>
        <w:tabs>
          <w:tab w:val="left" w:pos="709"/>
        </w:tabs>
        <w:jc w:val="both"/>
        <w:rPr>
          <w:rFonts w:ascii="Arial" w:hAnsi="Arial" w:cs="Arial"/>
          <w:b w:val="0"/>
          <w:spacing w:val="-2"/>
          <w:sz w:val="24"/>
        </w:rPr>
      </w:pPr>
    </w:p>
    <w:p w14:paraId="3D6BECCF" w14:textId="77777777" w:rsidR="003A024D" w:rsidRPr="00756495" w:rsidRDefault="003A024D" w:rsidP="00EB5655">
      <w:pPr>
        <w:pStyle w:val="Titolo"/>
        <w:tabs>
          <w:tab w:val="left" w:pos="709"/>
        </w:tabs>
        <w:jc w:val="both"/>
        <w:rPr>
          <w:rFonts w:ascii="Arial" w:hAnsi="Arial" w:cs="Arial"/>
          <w:b w:val="0"/>
          <w:spacing w:val="-2"/>
          <w:sz w:val="24"/>
        </w:rPr>
      </w:pPr>
      <w:r w:rsidRPr="00756495">
        <w:rPr>
          <w:rFonts w:ascii="Arial" w:hAnsi="Arial" w:cs="Arial"/>
          <w:b w:val="0"/>
          <w:spacing w:val="-2"/>
          <w:sz w:val="24"/>
        </w:rPr>
        <w:t>Si precisa che:</w:t>
      </w:r>
    </w:p>
    <w:p w14:paraId="70688DB3" w14:textId="77777777" w:rsidR="003A024D" w:rsidRPr="00756495" w:rsidRDefault="003A024D" w:rsidP="00EB5655">
      <w:pPr>
        <w:pStyle w:val="Titolo"/>
        <w:tabs>
          <w:tab w:val="left" w:pos="709"/>
        </w:tabs>
        <w:jc w:val="both"/>
        <w:rPr>
          <w:rFonts w:ascii="Arial" w:hAnsi="Arial" w:cs="Arial"/>
          <w:b w:val="0"/>
          <w:spacing w:val="-2"/>
          <w:sz w:val="24"/>
        </w:rPr>
      </w:pPr>
      <w:r w:rsidRPr="00756495">
        <w:rPr>
          <w:rFonts w:ascii="Arial" w:hAnsi="Arial" w:cs="Arial"/>
          <w:b w:val="0"/>
          <w:spacing w:val="-2"/>
          <w:sz w:val="24"/>
        </w:rPr>
        <w:t xml:space="preserve">- il ribasso percentuale offerto dovrà riportare massimo </w:t>
      </w:r>
      <w:r w:rsidR="00756495" w:rsidRPr="00756495">
        <w:rPr>
          <w:rFonts w:ascii="Arial" w:hAnsi="Arial" w:cs="Arial"/>
          <w:b w:val="0"/>
          <w:spacing w:val="-2"/>
          <w:sz w:val="24"/>
        </w:rPr>
        <w:t>du</w:t>
      </w:r>
      <w:r w:rsidRPr="00756495">
        <w:rPr>
          <w:rFonts w:ascii="Arial" w:hAnsi="Arial" w:cs="Arial"/>
          <w:b w:val="0"/>
          <w:spacing w:val="-2"/>
          <w:sz w:val="24"/>
        </w:rPr>
        <w:t>e cifre dopo la virgola;</w:t>
      </w:r>
    </w:p>
    <w:p w14:paraId="7610F752" w14:textId="77777777" w:rsidR="004504A8" w:rsidRPr="00756495" w:rsidRDefault="003A024D" w:rsidP="00EB5655">
      <w:pPr>
        <w:pStyle w:val="Titolo"/>
        <w:tabs>
          <w:tab w:val="left" w:pos="709"/>
        </w:tabs>
        <w:jc w:val="both"/>
        <w:rPr>
          <w:rFonts w:ascii="Arial" w:hAnsi="Arial" w:cs="Arial"/>
          <w:b w:val="0"/>
          <w:spacing w:val="-2"/>
          <w:sz w:val="24"/>
        </w:rPr>
      </w:pPr>
      <w:r w:rsidRPr="00756495">
        <w:rPr>
          <w:rFonts w:ascii="Arial" w:hAnsi="Arial" w:cs="Arial"/>
          <w:b w:val="0"/>
          <w:spacing w:val="-2"/>
          <w:sz w:val="24"/>
        </w:rPr>
        <w:t xml:space="preserve">- nel caso in cui le suddette dichiarazioni </w:t>
      </w:r>
      <w:r w:rsidR="00424832" w:rsidRPr="00756495">
        <w:rPr>
          <w:rFonts w:ascii="Arial" w:hAnsi="Arial" w:cs="Arial"/>
          <w:b w:val="0"/>
          <w:spacing w:val="-2"/>
          <w:sz w:val="24"/>
        </w:rPr>
        <w:t xml:space="preserve">relative all’offerta tecnica e/o economica </w:t>
      </w:r>
      <w:r w:rsidRPr="00756495">
        <w:rPr>
          <w:rFonts w:ascii="Arial" w:hAnsi="Arial" w:cs="Arial"/>
          <w:b w:val="0"/>
          <w:spacing w:val="-2"/>
          <w:sz w:val="24"/>
        </w:rPr>
        <w:t xml:space="preserve">siano sottoscritte da un procuratore del legale rappresentante, dovrà essere allegata nella </w:t>
      </w:r>
      <w:r w:rsidR="00424832" w:rsidRPr="00756495">
        <w:rPr>
          <w:rFonts w:ascii="Arial" w:hAnsi="Arial" w:cs="Arial"/>
          <w:b w:val="0"/>
          <w:spacing w:val="-2"/>
          <w:sz w:val="24"/>
        </w:rPr>
        <w:t>relativa</w:t>
      </w:r>
      <w:r w:rsidRPr="00756495">
        <w:rPr>
          <w:rFonts w:ascii="Arial" w:hAnsi="Arial" w:cs="Arial"/>
          <w:b w:val="0"/>
          <w:spacing w:val="-2"/>
          <w:sz w:val="24"/>
        </w:rPr>
        <w:t xml:space="preserve"> busta </w:t>
      </w:r>
      <w:r w:rsidR="004504A8" w:rsidRPr="00756495">
        <w:rPr>
          <w:rFonts w:ascii="Arial" w:hAnsi="Arial" w:cs="Arial"/>
          <w:b w:val="0"/>
          <w:spacing w:val="-2"/>
          <w:sz w:val="24"/>
        </w:rPr>
        <w:t xml:space="preserve">la </w:t>
      </w:r>
      <w:r w:rsidR="006F3C8B" w:rsidRPr="00756495">
        <w:rPr>
          <w:rFonts w:ascii="Arial" w:hAnsi="Arial" w:cs="Arial"/>
          <w:b w:val="0"/>
          <w:spacing w:val="-2"/>
          <w:sz w:val="24"/>
        </w:rPr>
        <w:t>rispettiva</w:t>
      </w:r>
      <w:r w:rsidR="004504A8" w:rsidRPr="00756495">
        <w:rPr>
          <w:rFonts w:ascii="Arial" w:hAnsi="Arial" w:cs="Arial"/>
          <w:b w:val="0"/>
          <w:spacing w:val="-2"/>
          <w:sz w:val="24"/>
        </w:rPr>
        <w:t xml:space="preserve"> procura</w:t>
      </w:r>
      <w:r w:rsidR="00391615" w:rsidRPr="00756495">
        <w:rPr>
          <w:rFonts w:ascii="Arial" w:hAnsi="Arial" w:cs="Arial"/>
          <w:b w:val="0"/>
          <w:spacing w:val="-2"/>
          <w:sz w:val="24"/>
        </w:rPr>
        <w:t>.</w:t>
      </w:r>
    </w:p>
    <w:p w14:paraId="03ED0931" w14:textId="77777777" w:rsidR="003824EF" w:rsidRPr="00756495" w:rsidRDefault="003824EF" w:rsidP="00EB5655">
      <w:pPr>
        <w:pStyle w:val="Titolo"/>
        <w:tabs>
          <w:tab w:val="left" w:pos="709"/>
        </w:tabs>
        <w:jc w:val="both"/>
        <w:rPr>
          <w:rFonts w:ascii="Arial" w:hAnsi="Arial" w:cs="Arial"/>
          <w:b w:val="0"/>
          <w:spacing w:val="-2"/>
          <w:sz w:val="24"/>
        </w:rPr>
      </w:pPr>
      <w:r w:rsidRPr="00756495">
        <w:rPr>
          <w:rFonts w:ascii="Arial" w:hAnsi="Arial" w:cs="Arial"/>
          <w:b w:val="0"/>
          <w:spacing w:val="-2"/>
          <w:sz w:val="24"/>
        </w:rPr>
        <w:tab/>
      </w:r>
    </w:p>
    <w:p w14:paraId="37864EC7" w14:textId="77777777" w:rsidR="00756495" w:rsidRPr="00756495" w:rsidRDefault="003824EF" w:rsidP="00EB5655">
      <w:pPr>
        <w:pStyle w:val="Titolo"/>
        <w:tabs>
          <w:tab w:val="left" w:pos="426"/>
        </w:tabs>
        <w:jc w:val="both"/>
        <w:rPr>
          <w:rFonts w:ascii="Arial" w:hAnsi="Arial" w:cs="Arial"/>
          <w:bCs w:val="0"/>
          <w:spacing w:val="-2"/>
          <w:sz w:val="24"/>
        </w:rPr>
      </w:pPr>
      <w:r w:rsidRPr="00756495">
        <w:rPr>
          <w:rFonts w:ascii="Arial" w:hAnsi="Arial" w:cs="Arial"/>
          <w:sz w:val="24"/>
        </w:rPr>
        <w:t>17.</w:t>
      </w:r>
      <w:r w:rsidRPr="00756495">
        <w:t xml:space="preserve"> </w:t>
      </w:r>
      <w:r w:rsidRPr="00756495">
        <w:rPr>
          <w:rFonts w:ascii="Arial" w:hAnsi="Arial" w:cs="Arial"/>
          <w:bCs w:val="0"/>
          <w:spacing w:val="-2"/>
          <w:sz w:val="24"/>
        </w:rPr>
        <w:t>Procedura di aggiudicazione</w:t>
      </w:r>
    </w:p>
    <w:p w14:paraId="3689080D"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      La commissione il giorno fissato per la prima seduta pubblica procederà a:</w:t>
      </w:r>
    </w:p>
    <w:p w14:paraId="4206B9CF" w14:textId="77777777" w:rsidR="00756495" w:rsidRPr="00756495" w:rsidRDefault="00756495" w:rsidP="00112FFB">
      <w:pPr>
        <w:pStyle w:val="Titolo"/>
        <w:numPr>
          <w:ilvl w:val="0"/>
          <w:numId w:val="12"/>
        </w:numPr>
        <w:tabs>
          <w:tab w:val="left" w:pos="426"/>
        </w:tabs>
        <w:ind w:left="0" w:firstLine="0"/>
        <w:jc w:val="both"/>
        <w:rPr>
          <w:rFonts w:ascii="Arial" w:hAnsi="Arial" w:cs="Arial"/>
          <w:b w:val="0"/>
          <w:bCs w:val="0"/>
          <w:spacing w:val="-2"/>
          <w:sz w:val="24"/>
        </w:rPr>
      </w:pPr>
      <w:r w:rsidRPr="00756495">
        <w:rPr>
          <w:rFonts w:ascii="Arial" w:hAnsi="Arial" w:cs="Arial"/>
          <w:b w:val="0"/>
          <w:bCs w:val="0"/>
          <w:spacing w:val="-2"/>
          <w:sz w:val="24"/>
        </w:rPr>
        <w:t>verificare la regolarità formale e l’integrità dei plichi pervenuti nei termini di cui al punto IV.2.2) del bando di gara e delle tre buste ivi contenute;</w:t>
      </w:r>
    </w:p>
    <w:p w14:paraId="171300EF" w14:textId="77777777" w:rsidR="00756495" w:rsidRPr="00756495" w:rsidRDefault="00756495" w:rsidP="00112FFB">
      <w:pPr>
        <w:pStyle w:val="Titolo"/>
        <w:numPr>
          <w:ilvl w:val="0"/>
          <w:numId w:val="12"/>
        </w:numPr>
        <w:tabs>
          <w:tab w:val="left" w:pos="426"/>
        </w:tabs>
        <w:ind w:left="0" w:firstLine="0"/>
        <w:jc w:val="both"/>
        <w:rPr>
          <w:rFonts w:ascii="Arial" w:hAnsi="Arial" w:cs="Arial"/>
          <w:b w:val="0"/>
          <w:bCs w:val="0"/>
          <w:spacing w:val="-2"/>
          <w:sz w:val="24"/>
        </w:rPr>
      </w:pPr>
      <w:r w:rsidRPr="00756495">
        <w:rPr>
          <w:rFonts w:ascii="Arial" w:hAnsi="Arial" w:cs="Arial"/>
          <w:b w:val="0"/>
          <w:bCs w:val="0"/>
          <w:spacing w:val="-2"/>
          <w:sz w:val="24"/>
        </w:rPr>
        <w:t xml:space="preserve">aprire la busta “A – Documentazione”, verificare la completezza e la regolarità dei documenti ivi contenuti secondo quanto previsto dalla </w:t>
      </w:r>
      <w:proofErr w:type="spellStart"/>
      <w:r w:rsidRPr="00756495">
        <w:rPr>
          <w:rFonts w:ascii="Arial" w:hAnsi="Arial" w:cs="Arial"/>
          <w:b w:val="0"/>
          <w:bCs w:val="0"/>
          <w:spacing w:val="-2"/>
          <w:sz w:val="24"/>
        </w:rPr>
        <w:t>lex</w:t>
      </w:r>
      <w:proofErr w:type="spellEnd"/>
      <w:r w:rsidRPr="00756495">
        <w:rPr>
          <w:rFonts w:ascii="Arial" w:hAnsi="Arial" w:cs="Arial"/>
          <w:b w:val="0"/>
          <w:bCs w:val="0"/>
          <w:spacing w:val="-2"/>
          <w:sz w:val="24"/>
        </w:rPr>
        <w:t xml:space="preserve"> </w:t>
      </w:r>
      <w:proofErr w:type="spellStart"/>
      <w:r w:rsidRPr="00756495">
        <w:rPr>
          <w:rFonts w:ascii="Arial" w:hAnsi="Arial" w:cs="Arial"/>
          <w:b w:val="0"/>
          <w:bCs w:val="0"/>
          <w:spacing w:val="-2"/>
          <w:sz w:val="24"/>
        </w:rPr>
        <w:t>specialis</w:t>
      </w:r>
      <w:proofErr w:type="spellEnd"/>
      <w:r w:rsidRPr="00756495">
        <w:rPr>
          <w:rFonts w:ascii="Arial" w:hAnsi="Arial" w:cs="Arial"/>
          <w:b w:val="0"/>
          <w:bCs w:val="0"/>
          <w:spacing w:val="-2"/>
          <w:sz w:val="24"/>
        </w:rPr>
        <w:t>, individuando le eventuali carenze documentali ai fini del soccorso istruttorio di cui all’art. 83 del D.lgs. 50/2016.</w:t>
      </w:r>
    </w:p>
    <w:p w14:paraId="4F179648" w14:textId="77777777" w:rsidR="00756495" w:rsidRPr="00756495" w:rsidRDefault="00756495" w:rsidP="00EB5655">
      <w:pPr>
        <w:pStyle w:val="Titolo"/>
        <w:tabs>
          <w:tab w:val="left" w:pos="426"/>
        </w:tabs>
        <w:jc w:val="both"/>
        <w:rPr>
          <w:rFonts w:ascii="Arial" w:hAnsi="Arial" w:cs="Arial"/>
          <w:b w:val="0"/>
          <w:bCs w:val="0"/>
          <w:spacing w:val="-2"/>
          <w:sz w:val="24"/>
        </w:rPr>
      </w:pPr>
    </w:p>
    <w:p w14:paraId="56ED309B"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La commissione giudicatrice procederà, dopo la pubblicazione del provvedimento di ammissione/esclusione ai sensi dell’art. 29, comma 1, del </w:t>
      </w:r>
      <w:proofErr w:type="spellStart"/>
      <w:r w:rsidRPr="00756495">
        <w:rPr>
          <w:rFonts w:ascii="Arial" w:hAnsi="Arial" w:cs="Arial"/>
          <w:b w:val="0"/>
          <w:bCs w:val="0"/>
          <w:spacing w:val="-2"/>
          <w:sz w:val="24"/>
        </w:rPr>
        <w:t>D.Lgs.</w:t>
      </w:r>
      <w:proofErr w:type="spellEnd"/>
      <w:r w:rsidRPr="00756495">
        <w:rPr>
          <w:rFonts w:ascii="Arial" w:hAnsi="Arial" w:cs="Arial"/>
          <w:b w:val="0"/>
          <w:bCs w:val="0"/>
          <w:spacing w:val="-2"/>
          <w:sz w:val="24"/>
        </w:rPr>
        <w:t xml:space="preserve"> 50/2016, in successiva seduta pubblica, all’apertura per singolo lotto delle buste “</w:t>
      </w:r>
      <w:r w:rsidRPr="00756495">
        <w:rPr>
          <w:rFonts w:ascii="Arial" w:hAnsi="Arial" w:cs="Arial"/>
          <w:bCs w:val="0"/>
          <w:spacing w:val="-2"/>
          <w:sz w:val="24"/>
        </w:rPr>
        <w:t>B – Offerta tecnica</w:t>
      </w:r>
      <w:r w:rsidRPr="00756495">
        <w:rPr>
          <w:rFonts w:ascii="Arial" w:hAnsi="Arial" w:cs="Arial"/>
          <w:b w:val="0"/>
          <w:bCs w:val="0"/>
          <w:spacing w:val="-2"/>
          <w:sz w:val="24"/>
        </w:rPr>
        <w:t xml:space="preserve">” e a verificarne la completezza e la regolarità. </w:t>
      </w:r>
    </w:p>
    <w:p w14:paraId="646E8C17" w14:textId="77777777" w:rsidR="00756495" w:rsidRPr="00756495" w:rsidRDefault="00756495" w:rsidP="00EB5655">
      <w:pPr>
        <w:pStyle w:val="Titolo"/>
        <w:tabs>
          <w:tab w:val="left" w:pos="426"/>
        </w:tabs>
        <w:jc w:val="both"/>
        <w:rPr>
          <w:rFonts w:ascii="Arial" w:hAnsi="Arial" w:cs="Arial"/>
          <w:b w:val="0"/>
          <w:bCs w:val="0"/>
          <w:spacing w:val="-2"/>
          <w:sz w:val="24"/>
        </w:rPr>
      </w:pPr>
    </w:p>
    <w:p w14:paraId="000129C6" w14:textId="77777777" w:rsidR="005C5218"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La commissione proseguirà quindi, in seduta riservata, con l’attribuzione dei punteggi relativi alle offerte tecniche </w:t>
      </w:r>
      <w:r w:rsidR="005C5218" w:rsidRPr="00756495">
        <w:rPr>
          <w:rFonts w:ascii="Arial" w:hAnsi="Arial" w:cs="Arial"/>
          <w:b w:val="0"/>
          <w:bCs w:val="0"/>
          <w:spacing w:val="-2"/>
          <w:sz w:val="24"/>
        </w:rPr>
        <w:t>ai fini dell’attribuzione dei relativi punteggi, con possibilità di aggiornare la seduta ad altra data</w:t>
      </w:r>
      <w:r w:rsidRPr="00756495">
        <w:rPr>
          <w:rFonts w:ascii="Arial" w:hAnsi="Arial" w:cs="Arial"/>
          <w:b w:val="0"/>
          <w:bCs w:val="0"/>
          <w:spacing w:val="-2"/>
          <w:sz w:val="24"/>
        </w:rPr>
        <w:t>.</w:t>
      </w:r>
    </w:p>
    <w:p w14:paraId="47AC351F" w14:textId="77777777" w:rsidR="00756495" w:rsidRDefault="00756495" w:rsidP="00EB5655">
      <w:pPr>
        <w:pStyle w:val="Titolo"/>
        <w:tabs>
          <w:tab w:val="left" w:pos="426"/>
        </w:tabs>
        <w:jc w:val="both"/>
        <w:rPr>
          <w:rFonts w:ascii="Arial" w:hAnsi="Arial" w:cs="Arial"/>
          <w:b w:val="0"/>
          <w:bCs w:val="0"/>
          <w:spacing w:val="-2"/>
          <w:sz w:val="24"/>
          <w:highlight w:val="yellow"/>
        </w:rPr>
      </w:pPr>
    </w:p>
    <w:p w14:paraId="347EB5D7" w14:textId="77777777" w:rsidR="00756495" w:rsidRPr="00756495" w:rsidRDefault="00756495" w:rsidP="00EB5655">
      <w:pPr>
        <w:pStyle w:val="Titolo"/>
        <w:tabs>
          <w:tab w:val="left" w:pos="426"/>
        </w:tabs>
        <w:jc w:val="both"/>
        <w:rPr>
          <w:rFonts w:ascii="Arial" w:hAnsi="Arial" w:cs="Arial"/>
          <w:bCs w:val="0"/>
          <w:spacing w:val="-2"/>
          <w:sz w:val="24"/>
        </w:rPr>
      </w:pPr>
      <w:r w:rsidRPr="00756495">
        <w:rPr>
          <w:rFonts w:ascii="Arial" w:hAnsi="Arial" w:cs="Arial"/>
          <w:bCs w:val="0"/>
          <w:spacing w:val="-2"/>
          <w:sz w:val="24"/>
        </w:rPr>
        <w:t>L’attribuzione dei punteggi relativi alle offerte tecniche avverrà secondo la procedura di seguito specificata:</w:t>
      </w:r>
    </w:p>
    <w:p w14:paraId="7C12B6B1" w14:textId="77777777" w:rsidR="00756495" w:rsidRPr="00756495" w:rsidRDefault="00756495" w:rsidP="00EB5655">
      <w:pPr>
        <w:pStyle w:val="Titolo"/>
        <w:tabs>
          <w:tab w:val="left" w:pos="426"/>
        </w:tabs>
        <w:jc w:val="both"/>
        <w:rPr>
          <w:rFonts w:ascii="Arial" w:hAnsi="Arial" w:cs="Arial"/>
          <w:b w:val="0"/>
          <w:bCs w:val="0"/>
          <w:spacing w:val="-2"/>
          <w:sz w:val="24"/>
        </w:rPr>
      </w:pPr>
    </w:p>
    <w:p w14:paraId="74F7B057" w14:textId="77777777" w:rsid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 </w:t>
      </w:r>
      <w:r w:rsidRPr="00756495">
        <w:rPr>
          <w:rFonts w:ascii="Arial" w:hAnsi="Arial" w:cs="Arial"/>
          <w:bCs w:val="0"/>
          <w:i/>
          <w:spacing w:val="-2"/>
          <w:sz w:val="24"/>
        </w:rPr>
        <w:t>Elemento di valutazione di cui al num. 11, 1)</w:t>
      </w:r>
      <w:r w:rsidRPr="00756495">
        <w:rPr>
          <w:rFonts w:ascii="Arial" w:hAnsi="Arial" w:cs="Arial"/>
          <w:b w:val="0"/>
          <w:bCs w:val="0"/>
          <w:spacing w:val="-2"/>
          <w:sz w:val="24"/>
        </w:rPr>
        <w:t xml:space="preserve"> – numero complessivo di anni svolti in servizi analoghi, </w:t>
      </w:r>
      <w:proofErr w:type="spellStart"/>
      <w:r w:rsidRPr="00756495">
        <w:rPr>
          <w:rFonts w:ascii="Arial" w:hAnsi="Arial" w:cs="Arial"/>
          <w:b w:val="0"/>
          <w:bCs w:val="0"/>
          <w:spacing w:val="-2"/>
          <w:sz w:val="24"/>
        </w:rPr>
        <w:t>max</w:t>
      </w:r>
      <w:proofErr w:type="spellEnd"/>
      <w:r w:rsidRPr="00756495">
        <w:rPr>
          <w:rFonts w:ascii="Arial" w:hAnsi="Arial" w:cs="Arial"/>
          <w:b w:val="0"/>
          <w:bCs w:val="0"/>
          <w:spacing w:val="-2"/>
          <w:sz w:val="24"/>
        </w:rPr>
        <w:t xml:space="preserve"> 10 punti.</w:t>
      </w:r>
    </w:p>
    <w:p w14:paraId="5D34E62D" w14:textId="77777777" w:rsidR="00756495" w:rsidRPr="00756495" w:rsidRDefault="00756495" w:rsidP="00EB5655">
      <w:pPr>
        <w:pStyle w:val="Titolo"/>
        <w:tabs>
          <w:tab w:val="left" w:pos="426"/>
        </w:tabs>
        <w:jc w:val="both"/>
        <w:rPr>
          <w:rFonts w:ascii="Arial" w:hAnsi="Arial" w:cs="Arial"/>
          <w:b w:val="0"/>
          <w:bCs w:val="0"/>
          <w:spacing w:val="-2"/>
          <w:sz w:val="24"/>
        </w:rPr>
      </w:pPr>
    </w:p>
    <w:p w14:paraId="516F2DD4"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La gradazione del punteggio avverrà proporzionalmente, attribuendo il punteggio massimo alla ditta che presenterà un maggior numero di anni di espletamento di analoghi servizi; alle altre ditte sarà attribuito un minor punteggio determinato dal confronto proporzionale secondo la formula: </w:t>
      </w:r>
    </w:p>
    <w:p w14:paraId="313E03EB" w14:textId="77777777" w:rsidR="00756495" w:rsidRPr="00756495" w:rsidRDefault="00756495" w:rsidP="00EB5655">
      <w:pPr>
        <w:pStyle w:val="Titolo"/>
        <w:tabs>
          <w:tab w:val="left" w:pos="426"/>
        </w:tabs>
        <w:jc w:val="both"/>
        <w:rPr>
          <w:rFonts w:ascii="Arial" w:hAnsi="Arial" w:cs="Arial"/>
          <w:b w:val="0"/>
          <w:bCs w:val="0"/>
          <w:spacing w:val="-2"/>
          <w:sz w:val="24"/>
        </w:rPr>
      </w:pPr>
    </w:p>
    <w:p w14:paraId="33292969" w14:textId="77777777" w:rsidR="00756495" w:rsidRPr="00756495" w:rsidRDefault="00756495" w:rsidP="00EB5655">
      <w:pPr>
        <w:pStyle w:val="Titolo"/>
        <w:tabs>
          <w:tab w:val="left" w:pos="426"/>
        </w:tabs>
        <w:rPr>
          <w:rFonts w:ascii="Arial" w:hAnsi="Arial" w:cs="Arial"/>
          <w:bCs w:val="0"/>
          <w:spacing w:val="-2"/>
          <w:sz w:val="24"/>
        </w:rPr>
      </w:pPr>
      <w:r w:rsidRPr="00756495">
        <w:rPr>
          <w:rFonts w:ascii="Arial" w:hAnsi="Arial" w:cs="Arial"/>
          <w:bCs w:val="0"/>
          <w:spacing w:val="-2"/>
          <w:sz w:val="24"/>
        </w:rPr>
        <w:t>P (NA) = NA(i) /</w:t>
      </w:r>
      <w:proofErr w:type="gramStart"/>
      <w:r w:rsidRPr="00756495">
        <w:rPr>
          <w:rFonts w:ascii="Arial" w:hAnsi="Arial" w:cs="Arial"/>
          <w:bCs w:val="0"/>
          <w:spacing w:val="-2"/>
          <w:sz w:val="24"/>
        </w:rPr>
        <w:t>NA(</w:t>
      </w:r>
      <w:proofErr w:type="spellStart"/>
      <w:proofErr w:type="gramEnd"/>
      <w:r w:rsidRPr="00756495">
        <w:rPr>
          <w:rFonts w:ascii="Arial" w:hAnsi="Arial" w:cs="Arial"/>
          <w:bCs w:val="0"/>
          <w:spacing w:val="-2"/>
          <w:sz w:val="24"/>
        </w:rPr>
        <w:t>max</w:t>
      </w:r>
      <w:proofErr w:type="spellEnd"/>
      <w:r w:rsidRPr="00756495">
        <w:rPr>
          <w:rFonts w:ascii="Arial" w:hAnsi="Arial" w:cs="Arial"/>
          <w:bCs w:val="0"/>
          <w:spacing w:val="-2"/>
          <w:sz w:val="24"/>
        </w:rPr>
        <w:t>) x 10</w:t>
      </w:r>
    </w:p>
    <w:p w14:paraId="4D266F38" w14:textId="77777777" w:rsidR="00756495" w:rsidRPr="00756495" w:rsidRDefault="00756495" w:rsidP="00EB5655">
      <w:pPr>
        <w:pStyle w:val="Titolo"/>
        <w:tabs>
          <w:tab w:val="left" w:pos="426"/>
        </w:tabs>
        <w:jc w:val="both"/>
        <w:rPr>
          <w:rFonts w:ascii="Arial" w:hAnsi="Arial" w:cs="Arial"/>
          <w:b w:val="0"/>
          <w:bCs w:val="0"/>
          <w:spacing w:val="-2"/>
          <w:sz w:val="24"/>
        </w:rPr>
      </w:pPr>
    </w:p>
    <w:p w14:paraId="56859B86"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lastRenderedPageBreak/>
        <w:t xml:space="preserve">dove P(NA) è il punteggio attribuito, NA(i) è il numero complessivo di anni del singolo concorrente e </w:t>
      </w:r>
      <w:proofErr w:type="gramStart"/>
      <w:r w:rsidRPr="00756495">
        <w:rPr>
          <w:rFonts w:ascii="Arial" w:hAnsi="Arial" w:cs="Arial"/>
          <w:b w:val="0"/>
          <w:bCs w:val="0"/>
          <w:spacing w:val="-2"/>
          <w:sz w:val="24"/>
        </w:rPr>
        <w:t>NA(</w:t>
      </w:r>
      <w:proofErr w:type="spellStart"/>
      <w:proofErr w:type="gramEnd"/>
      <w:r w:rsidRPr="00756495">
        <w:rPr>
          <w:rFonts w:ascii="Arial" w:hAnsi="Arial" w:cs="Arial"/>
          <w:b w:val="0"/>
          <w:bCs w:val="0"/>
          <w:spacing w:val="-2"/>
          <w:sz w:val="24"/>
        </w:rPr>
        <w:t>max</w:t>
      </w:r>
      <w:proofErr w:type="spellEnd"/>
      <w:r w:rsidRPr="00756495">
        <w:rPr>
          <w:rFonts w:ascii="Arial" w:hAnsi="Arial" w:cs="Arial"/>
          <w:b w:val="0"/>
          <w:bCs w:val="0"/>
          <w:spacing w:val="-2"/>
          <w:sz w:val="24"/>
        </w:rPr>
        <w:t>) è il numero massimo di anni di espletamento di analoghi servizi. A parità di anni di servizi svolti verrà tenuto in considerazione anche il numero di Enti Pubblici serviti.</w:t>
      </w:r>
    </w:p>
    <w:p w14:paraId="5EAC37E6" w14:textId="77777777" w:rsidR="00756495" w:rsidRPr="00756495" w:rsidRDefault="00756495" w:rsidP="00EB5655">
      <w:pPr>
        <w:pStyle w:val="Titolo"/>
        <w:tabs>
          <w:tab w:val="left" w:pos="426"/>
        </w:tabs>
        <w:jc w:val="both"/>
        <w:rPr>
          <w:rFonts w:ascii="Arial" w:hAnsi="Arial" w:cs="Arial"/>
          <w:b w:val="0"/>
          <w:bCs w:val="0"/>
          <w:spacing w:val="-2"/>
          <w:sz w:val="24"/>
        </w:rPr>
      </w:pPr>
    </w:p>
    <w:p w14:paraId="0FE952B1"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w:t>
      </w:r>
      <w:r w:rsidRPr="00756495">
        <w:rPr>
          <w:rFonts w:ascii="Arial" w:hAnsi="Arial" w:cs="Arial"/>
          <w:b w:val="0"/>
          <w:bCs w:val="0"/>
          <w:spacing w:val="-2"/>
          <w:sz w:val="24"/>
        </w:rPr>
        <w:tab/>
      </w:r>
      <w:r w:rsidRPr="00756495">
        <w:rPr>
          <w:rFonts w:ascii="Arial" w:hAnsi="Arial" w:cs="Arial"/>
          <w:bCs w:val="0"/>
          <w:i/>
          <w:spacing w:val="-2"/>
          <w:sz w:val="24"/>
        </w:rPr>
        <w:t xml:space="preserve">Elemento di valutazione di cui al num. 11, </w:t>
      </w:r>
      <w:r w:rsidR="00112FFB">
        <w:rPr>
          <w:rFonts w:ascii="Arial" w:hAnsi="Arial" w:cs="Arial"/>
          <w:bCs w:val="0"/>
          <w:i/>
          <w:spacing w:val="-2"/>
          <w:sz w:val="24"/>
        </w:rPr>
        <w:t>2</w:t>
      </w:r>
      <w:r w:rsidRPr="00756495">
        <w:rPr>
          <w:rFonts w:ascii="Arial" w:hAnsi="Arial" w:cs="Arial"/>
          <w:bCs w:val="0"/>
          <w:i/>
          <w:spacing w:val="-2"/>
          <w:sz w:val="24"/>
        </w:rPr>
        <w:t>)</w:t>
      </w:r>
      <w:r w:rsidRPr="00756495">
        <w:rPr>
          <w:rFonts w:ascii="Arial" w:hAnsi="Arial" w:cs="Arial"/>
          <w:b w:val="0"/>
          <w:bCs w:val="0"/>
          <w:spacing w:val="-2"/>
          <w:sz w:val="24"/>
        </w:rPr>
        <w:t xml:space="preserve"> - numero complessivo di operatori da utilizzare in condizioni eccezionali – max. </w:t>
      </w:r>
      <w:r w:rsidR="00112FFB">
        <w:rPr>
          <w:rFonts w:ascii="Arial" w:hAnsi="Arial" w:cs="Arial"/>
          <w:b w:val="0"/>
          <w:bCs w:val="0"/>
          <w:spacing w:val="-2"/>
          <w:sz w:val="24"/>
        </w:rPr>
        <w:t>10</w:t>
      </w:r>
      <w:r w:rsidRPr="00756495">
        <w:rPr>
          <w:rFonts w:ascii="Arial" w:hAnsi="Arial" w:cs="Arial"/>
          <w:b w:val="0"/>
          <w:bCs w:val="0"/>
          <w:spacing w:val="-2"/>
          <w:sz w:val="24"/>
        </w:rPr>
        <w:t xml:space="preserve"> punti.</w:t>
      </w:r>
    </w:p>
    <w:p w14:paraId="05160581" w14:textId="77777777" w:rsidR="00756495" w:rsidRPr="00756495" w:rsidRDefault="00756495" w:rsidP="00EB5655">
      <w:pPr>
        <w:pStyle w:val="Titolo"/>
        <w:tabs>
          <w:tab w:val="left" w:pos="426"/>
        </w:tabs>
        <w:jc w:val="both"/>
        <w:rPr>
          <w:rFonts w:ascii="Arial" w:hAnsi="Arial" w:cs="Arial"/>
          <w:b w:val="0"/>
          <w:bCs w:val="0"/>
          <w:spacing w:val="-2"/>
          <w:sz w:val="24"/>
        </w:rPr>
      </w:pPr>
    </w:p>
    <w:p w14:paraId="38DDD7FE"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La gradazione del punteggio avverrà proporzionalmente, attribuendo il punteggio massimo alla ditta che presenterà un maggior numero di operatori da utilizzare in condizioni eccezionali; alle altre ditte sarà attribuito un minor punteggio determinato dal confronto proporzionale secondo la formula: </w:t>
      </w:r>
    </w:p>
    <w:p w14:paraId="31B3F29B" w14:textId="77777777" w:rsidR="00756495" w:rsidRPr="00756495" w:rsidRDefault="00756495" w:rsidP="00EB5655">
      <w:pPr>
        <w:pStyle w:val="Titolo"/>
        <w:tabs>
          <w:tab w:val="left" w:pos="426"/>
        </w:tabs>
        <w:jc w:val="both"/>
        <w:rPr>
          <w:rFonts w:ascii="Arial" w:hAnsi="Arial" w:cs="Arial"/>
          <w:b w:val="0"/>
          <w:bCs w:val="0"/>
          <w:spacing w:val="-2"/>
          <w:sz w:val="24"/>
        </w:rPr>
      </w:pPr>
    </w:p>
    <w:p w14:paraId="5F6EFB26" w14:textId="77777777" w:rsidR="00756495" w:rsidRPr="000E229A" w:rsidRDefault="00756495" w:rsidP="00EB5655">
      <w:pPr>
        <w:pStyle w:val="Titolo"/>
        <w:tabs>
          <w:tab w:val="left" w:pos="426"/>
        </w:tabs>
        <w:rPr>
          <w:rFonts w:ascii="Arial" w:hAnsi="Arial" w:cs="Arial"/>
          <w:bCs w:val="0"/>
          <w:spacing w:val="-2"/>
          <w:sz w:val="24"/>
        </w:rPr>
      </w:pPr>
      <w:r w:rsidRPr="000E229A">
        <w:rPr>
          <w:rFonts w:ascii="Arial" w:hAnsi="Arial" w:cs="Arial"/>
          <w:bCs w:val="0"/>
          <w:spacing w:val="-2"/>
          <w:sz w:val="24"/>
        </w:rPr>
        <w:t>P (NPE) = NPE(i) /</w:t>
      </w:r>
      <w:proofErr w:type="gramStart"/>
      <w:r w:rsidRPr="000E229A">
        <w:rPr>
          <w:rFonts w:ascii="Arial" w:hAnsi="Arial" w:cs="Arial"/>
          <w:bCs w:val="0"/>
          <w:spacing w:val="-2"/>
          <w:sz w:val="24"/>
        </w:rPr>
        <w:t>NPE(</w:t>
      </w:r>
      <w:proofErr w:type="spellStart"/>
      <w:proofErr w:type="gramEnd"/>
      <w:r w:rsidRPr="000E229A">
        <w:rPr>
          <w:rFonts w:ascii="Arial" w:hAnsi="Arial" w:cs="Arial"/>
          <w:bCs w:val="0"/>
          <w:spacing w:val="-2"/>
          <w:sz w:val="24"/>
        </w:rPr>
        <w:t>max</w:t>
      </w:r>
      <w:proofErr w:type="spellEnd"/>
      <w:r w:rsidRPr="000E229A">
        <w:rPr>
          <w:rFonts w:ascii="Arial" w:hAnsi="Arial" w:cs="Arial"/>
          <w:bCs w:val="0"/>
          <w:spacing w:val="-2"/>
          <w:sz w:val="24"/>
        </w:rPr>
        <w:t xml:space="preserve">) x </w:t>
      </w:r>
      <w:r w:rsidR="00112FFB">
        <w:rPr>
          <w:rFonts w:ascii="Arial" w:hAnsi="Arial" w:cs="Arial"/>
          <w:bCs w:val="0"/>
          <w:spacing w:val="-2"/>
          <w:sz w:val="24"/>
        </w:rPr>
        <w:t>10</w:t>
      </w:r>
    </w:p>
    <w:p w14:paraId="3FA5CEA6" w14:textId="77777777" w:rsidR="00756495" w:rsidRPr="00756495" w:rsidRDefault="00756495" w:rsidP="00EB5655">
      <w:pPr>
        <w:pStyle w:val="Titolo"/>
        <w:tabs>
          <w:tab w:val="left" w:pos="426"/>
        </w:tabs>
        <w:jc w:val="both"/>
        <w:rPr>
          <w:rFonts w:ascii="Arial" w:hAnsi="Arial" w:cs="Arial"/>
          <w:b w:val="0"/>
          <w:bCs w:val="0"/>
          <w:spacing w:val="-2"/>
          <w:sz w:val="24"/>
        </w:rPr>
      </w:pPr>
    </w:p>
    <w:p w14:paraId="56F59B15"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dove P(NPE) è il punteggio attribuito, NPE(i) è il numero complessivo di operatori da utilizzare in condizioni standard del singolo concorrente e </w:t>
      </w:r>
      <w:proofErr w:type="gramStart"/>
      <w:r w:rsidRPr="00756495">
        <w:rPr>
          <w:rFonts w:ascii="Arial" w:hAnsi="Arial" w:cs="Arial"/>
          <w:b w:val="0"/>
          <w:bCs w:val="0"/>
          <w:spacing w:val="-2"/>
          <w:sz w:val="24"/>
        </w:rPr>
        <w:t>NPE(</w:t>
      </w:r>
      <w:proofErr w:type="spellStart"/>
      <w:proofErr w:type="gramEnd"/>
      <w:r w:rsidRPr="00756495">
        <w:rPr>
          <w:rFonts w:ascii="Arial" w:hAnsi="Arial" w:cs="Arial"/>
          <w:b w:val="0"/>
          <w:bCs w:val="0"/>
          <w:spacing w:val="-2"/>
          <w:sz w:val="24"/>
        </w:rPr>
        <w:t>max</w:t>
      </w:r>
      <w:proofErr w:type="spellEnd"/>
      <w:r w:rsidRPr="00756495">
        <w:rPr>
          <w:rFonts w:ascii="Arial" w:hAnsi="Arial" w:cs="Arial"/>
          <w:b w:val="0"/>
          <w:bCs w:val="0"/>
          <w:spacing w:val="-2"/>
          <w:sz w:val="24"/>
        </w:rPr>
        <w:t xml:space="preserve">) è il numero massimo di operatori utilizzati in condizioni standard da ciascun concorrente. </w:t>
      </w:r>
    </w:p>
    <w:p w14:paraId="274B5A3C" w14:textId="77777777" w:rsidR="00756495" w:rsidRPr="00756495" w:rsidRDefault="00756495" w:rsidP="00EB5655">
      <w:pPr>
        <w:pStyle w:val="Titolo"/>
        <w:tabs>
          <w:tab w:val="left" w:pos="426"/>
        </w:tabs>
        <w:jc w:val="both"/>
        <w:rPr>
          <w:rFonts w:ascii="Arial" w:hAnsi="Arial" w:cs="Arial"/>
          <w:b w:val="0"/>
          <w:bCs w:val="0"/>
          <w:spacing w:val="-2"/>
          <w:sz w:val="24"/>
        </w:rPr>
      </w:pPr>
    </w:p>
    <w:p w14:paraId="10D16EF7"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w:t>
      </w:r>
      <w:r w:rsidRPr="00756495">
        <w:rPr>
          <w:rFonts w:ascii="Arial" w:hAnsi="Arial" w:cs="Arial"/>
          <w:b w:val="0"/>
          <w:bCs w:val="0"/>
          <w:spacing w:val="-2"/>
          <w:sz w:val="24"/>
        </w:rPr>
        <w:tab/>
      </w:r>
      <w:r w:rsidRPr="000E229A">
        <w:rPr>
          <w:rFonts w:ascii="Arial" w:hAnsi="Arial" w:cs="Arial"/>
          <w:bCs w:val="0"/>
          <w:i/>
          <w:spacing w:val="-2"/>
          <w:sz w:val="24"/>
        </w:rPr>
        <w:t xml:space="preserve"> Elemento di valutazione di cui al num. 11, </w:t>
      </w:r>
      <w:r w:rsidR="00112FFB">
        <w:rPr>
          <w:rFonts w:ascii="Arial" w:hAnsi="Arial" w:cs="Arial"/>
          <w:bCs w:val="0"/>
          <w:i/>
          <w:spacing w:val="-2"/>
          <w:sz w:val="24"/>
        </w:rPr>
        <w:t>3</w:t>
      </w:r>
      <w:r w:rsidRPr="000E229A">
        <w:rPr>
          <w:rFonts w:ascii="Arial" w:hAnsi="Arial" w:cs="Arial"/>
          <w:bCs w:val="0"/>
          <w:i/>
          <w:spacing w:val="-2"/>
          <w:sz w:val="24"/>
        </w:rPr>
        <w:t>)</w:t>
      </w:r>
      <w:r w:rsidRPr="00756495">
        <w:rPr>
          <w:rFonts w:ascii="Arial" w:hAnsi="Arial" w:cs="Arial"/>
          <w:b w:val="0"/>
          <w:bCs w:val="0"/>
          <w:spacing w:val="-2"/>
          <w:sz w:val="24"/>
        </w:rPr>
        <w:t xml:space="preserve"> - numero complessivo di personale con conoscenza certificata della lingua inglese – max. </w:t>
      </w:r>
      <w:r w:rsidR="00112FFB">
        <w:rPr>
          <w:rFonts w:ascii="Arial" w:hAnsi="Arial" w:cs="Arial"/>
          <w:b w:val="0"/>
          <w:bCs w:val="0"/>
          <w:spacing w:val="-2"/>
          <w:sz w:val="24"/>
        </w:rPr>
        <w:t>10</w:t>
      </w:r>
      <w:r w:rsidRPr="00756495">
        <w:rPr>
          <w:rFonts w:ascii="Arial" w:hAnsi="Arial" w:cs="Arial"/>
          <w:b w:val="0"/>
          <w:bCs w:val="0"/>
          <w:spacing w:val="-2"/>
          <w:sz w:val="24"/>
        </w:rPr>
        <w:t xml:space="preserve"> punti.</w:t>
      </w:r>
    </w:p>
    <w:p w14:paraId="4D9AB1ED" w14:textId="77777777" w:rsidR="00756495" w:rsidRPr="00756495" w:rsidRDefault="00756495" w:rsidP="00EB5655">
      <w:pPr>
        <w:pStyle w:val="Titolo"/>
        <w:tabs>
          <w:tab w:val="left" w:pos="426"/>
        </w:tabs>
        <w:jc w:val="both"/>
        <w:rPr>
          <w:rFonts w:ascii="Arial" w:hAnsi="Arial" w:cs="Arial"/>
          <w:b w:val="0"/>
          <w:bCs w:val="0"/>
          <w:spacing w:val="-2"/>
          <w:sz w:val="24"/>
        </w:rPr>
      </w:pPr>
    </w:p>
    <w:p w14:paraId="42A8B3C7"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La gradazione del punteggio avverrà proporzionalmente, attribuendo il punteggio massimo alla ditta che presenterà un maggior numero di personale con conoscenza certificata della lingua inglese; alle altre ditte sarà attribuito un minor punteggio determinato dal confronto proporzionale secondo la formula: </w:t>
      </w:r>
    </w:p>
    <w:p w14:paraId="5D05BB99" w14:textId="77777777" w:rsidR="00756495" w:rsidRPr="00756495" w:rsidRDefault="00756495" w:rsidP="00EB5655">
      <w:pPr>
        <w:pStyle w:val="Titolo"/>
        <w:tabs>
          <w:tab w:val="left" w:pos="426"/>
        </w:tabs>
        <w:jc w:val="both"/>
        <w:rPr>
          <w:rFonts w:ascii="Arial" w:hAnsi="Arial" w:cs="Arial"/>
          <w:b w:val="0"/>
          <w:bCs w:val="0"/>
          <w:spacing w:val="-2"/>
          <w:sz w:val="24"/>
        </w:rPr>
      </w:pPr>
    </w:p>
    <w:p w14:paraId="3FFAC269" w14:textId="77777777" w:rsidR="00756495" w:rsidRPr="000E229A" w:rsidRDefault="00756495" w:rsidP="00EB5655">
      <w:pPr>
        <w:pStyle w:val="Titolo"/>
        <w:tabs>
          <w:tab w:val="left" w:pos="426"/>
        </w:tabs>
        <w:rPr>
          <w:rFonts w:ascii="Arial" w:hAnsi="Arial" w:cs="Arial"/>
          <w:bCs w:val="0"/>
          <w:spacing w:val="-2"/>
          <w:sz w:val="24"/>
        </w:rPr>
      </w:pPr>
      <w:r w:rsidRPr="000E229A">
        <w:rPr>
          <w:rFonts w:ascii="Arial" w:hAnsi="Arial" w:cs="Arial"/>
          <w:bCs w:val="0"/>
          <w:spacing w:val="-2"/>
          <w:sz w:val="24"/>
        </w:rPr>
        <w:t>P (NPI) = NPI(i) /</w:t>
      </w:r>
      <w:proofErr w:type="gramStart"/>
      <w:r w:rsidRPr="000E229A">
        <w:rPr>
          <w:rFonts w:ascii="Arial" w:hAnsi="Arial" w:cs="Arial"/>
          <w:bCs w:val="0"/>
          <w:spacing w:val="-2"/>
          <w:sz w:val="24"/>
        </w:rPr>
        <w:t>NPI(</w:t>
      </w:r>
      <w:proofErr w:type="spellStart"/>
      <w:proofErr w:type="gramEnd"/>
      <w:r w:rsidRPr="000E229A">
        <w:rPr>
          <w:rFonts w:ascii="Arial" w:hAnsi="Arial" w:cs="Arial"/>
          <w:bCs w:val="0"/>
          <w:spacing w:val="-2"/>
          <w:sz w:val="24"/>
        </w:rPr>
        <w:t>max</w:t>
      </w:r>
      <w:proofErr w:type="spellEnd"/>
      <w:r w:rsidRPr="000E229A">
        <w:rPr>
          <w:rFonts w:ascii="Arial" w:hAnsi="Arial" w:cs="Arial"/>
          <w:bCs w:val="0"/>
          <w:spacing w:val="-2"/>
          <w:sz w:val="24"/>
        </w:rPr>
        <w:t xml:space="preserve">) x </w:t>
      </w:r>
      <w:r w:rsidR="00112FFB">
        <w:rPr>
          <w:rFonts w:ascii="Arial" w:hAnsi="Arial" w:cs="Arial"/>
          <w:bCs w:val="0"/>
          <w:spacing w:val="-2"/>
          <w:sz w:val="24"/>
        </w:rPr>
        <w:t>10</w:t>
      </w:r>
    </w:p>
    <w:p w14:paraId="12010A38" w14:textId="77777777" w:rsidR="00756495" w:rsidRPr="00756495" w:rsidRDefault="00756495" w:rsidP="00EB5655">
      <w:pPr>
        <w:pStyle w:val="Titolo"/>
        <w:tabs>
          <w:tab w:val="left" w:pos="426"/>
        </w:tabs>
        <w:jc w:val="both"/>
        <w:rPr>
          <w:rFonts w:ascii="Arial" w:hAnsi="Arial" w:cs="Arial"/>
          <w:b w:val="0"/>
          <w:bCs w:val="0"/>
          <w:spacing w:val="-2"/>
          <w:sz w:val="24"/>
        </w:rPr>
      </w:pPr>
    </w:p>
    <w:p w14:paraId="4CF1B22D"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dove P(NPI) è il punteggio attribuito, NPI(i) è il numero complessivo di personale con conoscenza certificata della lingua inglese del singolo concorrente e </w:t>
      </w:r>
      <w:proofErr w:type="gramStart"/>
      <w:r w:rsidRPr="00756495">
        <w:rPr>
          <w:rFonts w:ascii="Arial" w:hAnsi="Arial" w:cs="Arial"/>
          <w:b w:val="0"/>
          <w:bCs w:val="0"/>
          <w:spacing w:val="-2"/>
          <w:sz w:val="24"/>
        </w:rPr>
        <w:t>NPI(</w:t>
      </w:r>
      <w:proofErr w:type="spellStart"/>
      <w:proofErr w:type="gramEnd"/>
      <w:r w:rsidRPr="00756495">
        <w:rPr>
          <w:rFonts w:ascii="Arial" w:hAnsi="Arial" w:cs="Arial"/>
          <w:b w:val="0"/>
          <w:bCs w:val="0"/>
          <w:spacing w:val="-2"/>
          <w:sz w:val="24"/>
        </w:rPr>
        <w:t>max</w:t>
      </w:r>
      <w:proofErr w:type="spellEnd"/>
      <w:r w:rsidRPr="00756495">
        <w:rPr>
          <w:rFonts w:ascii="Arial" w:hAnsi="Arial" w:cs="Arial"/>
          <w:b w:val="0"/>
          <w:bCs w:val="0"/>
          <w:spacing w:val="-2"/>
          <w:sz w:val="24"/>
        </w:rPr>
        <w:t>) è il numero massimo di personale con conoscenza certificata della lingua inglese di ciascun concorrente.</w:t>
      </w:r>
    </w:p>
    <w:p w14:paraId="6F4D4C26" w14:textId="77777777" w:rsidR="00756495" w:rsidRPr="00756495" w:rsidRDefault="00756495" w:rsidP="00EB5655">
      <w:pPr>
        <w:pStyle w:val="Titolo"/>
        <w:tabs>
          <w:tab w:val="left" w:pos="426"/>
        </w:tabs>
        <w:jc w:val="both"/>
        <w:rPr>
          <w:rFonts w:ascii="Arial" w:hAnsi="Arial" w:cs="Arial"/>
          <w:b w:val="0"/>
          <w:bCs w:val="0"/>
          <w:spacing w:val="-2"/>
          <w:sz w:val="24"/>
        </w:rPr>
      </w:pPr>
    </w:p>
    <w:p w14:paraId="036F4BEA" w14:textId="77777777" w:rsidR="00756495" w:rsidRPr="00BA3CA6" w:rsidRDefault="00756495" w:rsidP="00EB5655">
      <w:pPr>
        <w:pStyle w:val="Titolo"/>
        <w:tabs>
          <w:tab w:val="left" w:pos="426"/>
        </w:tabs>
        <w:jc w:val="both"/>
        <w:rPr>
          <w:rFonts w:ascii="Arial" w:hAnsi="Arial" w:cs="Arial"/>
          <w:bCs w:val="0"/>
          <w:spacing w:val="-2"/>
          <w:sz w:val="24"/>
        </w:rPr>
      </w:pPr>
      <w:r w:rsidRPr="00756495">
        <w:rPr>
          <w:rFonts w:ascii="Arial" w:hAnsi="Arial" w:cs="Arial"/>
          <w:b w:val="0"/>
          <w:bCs w:val="0"/>
          <w:spacing w:val="-2"/>
          <w:sz w:val="24"/>
        </w:rPr>
        <w:t>-</w:t>
      </w:r>
      <w:r w:rsidRPr="00756495">
        <w:rPr>
          <w:rFonts w:ascii="Arial" w:hAnsi="Arial" w:cs="Arial"/>
          <w:b w:val="0"/>
          <w:bCs w:val="0"/>
          <w:spacing w:val="-2"/>
          <w:sz w:val="24"/>
        </w:rPr>
        <w:tab/>
      </w:r>
      <w:r w:rsidRPr="000E229A">
        <w:rPr>
          <w:rFonts w:ascii="Arial" w:hAnsi="Arial" w:cs="Arial"/>
          <w:bCs w:val="0"/>
          <w:i/>
          <w:spacing w:val="-2"/>
          <w:sz w:val="24"/>
        </w:rPr>
        <w:t xml:space="preserve"> Elemento di valutazione di cui al num. 11, </w:t>
      </w:r>
      <w:r w:rsidR="00112FFB">
        <w:rPr>
          <w:rFonts w:ascii="Arial" w:hAnsi="Arial" w:cs="Arial"/>
          <w:bCs w:val="0"/>
          <w:i/>
          <w:spacing w:val="-2"/>
          <w:sz w:val="24"/>
        </w:rPr>
        <w:t>4</w:t>
      </w:r>
      <w:r w:rsidRPr="000E229A">
        <w:rPr>
          <w:rFonts w:ascii="Arial" w:hAnsi="Arial" w:cs="Arial"/>
          <w:bCs w:val="0"/>
          <w:i/>
          <w:spacing w:val="-2"/>
          <w:sz w:val="24"/>
        </w:rPr>
        <w:t>)</w:t>
      </w:r>
      <w:r w:rsidRPr="00756495">
        <w:rPr>
          <w:rFonts w:ascii="Arial" w:hAnsi="Arial" w:cs="Arial"/>
          <w:b w:val="0"/>
          <w:bCs w:val="0"/>
          <w:spacing w:val="-2"/>
          <w:sz w:val="24"/>
        </w:rPr>
        <w:t xml:space="preserve"> - numero complessivo di personale formato in materia di security – </w:t>
      </w:r>
      <w:r w:rsidRPr="00BA3CA6">
        <w:rPr>
          <w:rFonts w:ascii="Arial" w:hAnsi="Arial" w:cs="Arial"/>
          <w:bCs w:val="0"/>
          <w:spacing w:val="-2"/>
          <w:sz w:val="24"/>
        </w:rPr>
        <w:t>max. 10 punti.</w:t>
      </w:r>
    </w:p>
    <w:p w14:paraId="5FBFF818" w14:textId="77777777" w:rsidR="00756495" w:rsidRPr="00BA3CA6" w:rsidRDefault="00756495" w:rsidP="00EB5655">
      <w:pPr>
        <w:pStyle w:val="Titolo"/>
        <w:tabs>
          <w:tab w:val="left" w:pos="426"/>
        </w:tabs>
        <w:jc w:val="both"/>
        <w:rPr>
          <w:rFonts w:ascii="Arial" w:hAnsi="Arial" w:cs="Arial"/>
          <w:bCs w:val="0"/>
          <w:spacing w:val="-2"/>
          <w:sz w:val="24"/>
        </w:rPr>
      </w:pPr>
    </w:p>
    <w:p w14:paraId="629D9160" w14:textId="77777777" w:rsidR="00756495" w:rsidRP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La gradazione del punteggio avverrà proporzionalmente, attribuendo il punteggio massimo alla ditta che presenterà un maggior numero di personale formato in materia di security; alle altre ditte sarà attribuito un minor punteggio determinato dal confronto proporzionale secondo la formula: </w:t>
      </w:r>
    </w:p>
    <w:p w14:paraId="51DEF5DA" w14:textId="77777777" w:rsidR="00756495" w:rsidRPr="00756495" w:rsidRDefault="00756495" w:rsidP="00EB5655">
      <w:pPr>
        <w:pStyle w:val="Titolo"/>
        <w:tabs>
          <w:tab w:val="left" w:pos="426"/>
        </w:tabs>
        <w:jc w:val="both"/>
        <w:rPr>
          <w:rFonts w:ascii="Arial" w:hAnsi="Arial" w:cs="Arial"/>
          <w:b w:val="0"/>
          <w:bCs w:val="0"/>
          <w:spacing w:val="-2"/>
          <w:sz w:val="24"/>
        </w:rPr>
      </w:pPr>
    </w:p>
    <w:p w14:paraId="718A8E33" w14:textId="77777777" w:rsidR="00756495" w:rsidRPr="00FA459E" w:rsidRDefault="00756495" w:rsidP="00EB5655">
      <w:pPr>
        <w:pStyle w:val="Titolo"/>
        <w:tabs>
          <w:tab w:val="left" w:pos="426"/>
        </w:tabs>
        <w:rPr>
          <w:rFonts w:ascii="Arial" w:hAnsi="Arial" w:cs="Arial"/>
          <w:bCs w:val="0"/>
          <w:spacing w:val="-2"/>
          <w:sz w:val="24"/>
        </w:rPr>
      </w:pPr>
      <w:r w:rsidRPr="00FA459E">
        <w:rPr>
          <w:rFonts w:ascii="Arial" w:hAnsi="Arial" w:cs="Arial"/>
          <w:bCs w:val="0"/>
          <w:spacing w:val="-2"/>
          <w:sz w:val="24"/>
        </w:rPr>
        <w:t>P (NPSEC) = NPSEC(i) /</w:t>
      </w:r>
      <w:proofErr w:type="gramStart"/>
      <w:r w:rsidRPr="00FA459E">
        <w:rPr>
          <w:rFonts w:ascii="Arial" w:hAnsi="Arial" w:cs="Arial"/>
          <w:bCs w:val="0"/>
          <w:spacing w:val="-2"/>
          <w:sz w:val="24"/>
        </w:rPr>
        <w:t>NSEC(</w:t>
      </w:r>
      <w:proofErr w:type="spellStart"/>
      <w:proofErr w:type="gramEnd"/>
      <w:r w:rsidRPr="00FA459E">
        <w:rPr>
          <w:rFonts w:ascii="Arial" w:hAnsi="Arial" w:cs="Arial"/>
          <w:bCs w:val="0"/>
          <w:spacing w:val="-2"/>
          <w:sz w:val="24"/>
        </w:rPr>
        <w:t>max</w:t>
      </w:r>
      <w:proofErr w:type="spellEnd"/>
      <w:r w:rsidRPr="00FA459E">
        <w:rPr>
          <w:rFonts w:ascii="Arial" w:hAnsi="Arial" w:cs="Arial"/>
          <w:bCs w:val="0"/>
          <w:spacing w:val="-2"/>
          <w:sz w:val="24"/>
        </w:rPr>
        <w:t>) x 10</w:t>
      </w:r>
    </w:p>
    <w:p w14:paraId="6B7E2AD8" w14:textId="77777777" w:rsidR="00756495" w:rsidRPr="00756495" w:rsidRDefault="00756495" w:rsidP="00EB5655">
      <w:pPr>
        <w:pStyle w:val="Titolo"/>
        <w:tabs>
          <w:tab w:val="left" w:pos="426"/>
        </w:tabs>
        <w:jc w:val="both"/>
        <w:rPr>
          <w:rFonts w:ascii="Arial" w:hAnsi="Arial" w:cs="Arial"/>
          <w:b w:val="0"/>
          <w:bCs w:val="0"/>
          <w:spacing w:val="-2"/>
          <w:sz w:val="24"/>
        </w:rPr>
      </w:pPr>
    </w:p>
    <w:p w14:paraId="623E8518" w14:textId="77777777" w:rsid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dove P(NPSEC) è il punteggio attribuito, NPSEC(i) è il numero complessivo di personale formato in materia di security del singolo concorrente e </w:t>
      </w:r>
      <w:proofErr w:type="gramStart"/>
      <w:r w:rsidRPr="00756495">
        <w:rPr>
          <w:rFonts w:ascii="Arial" w:hAnsi="Arial" w:cs="Arial"/>
          <w:b w:val="0"/>
          <w:bCs w:val="0"/>
          <w:spacing w:val="-2"/>
          <w:sz w:val="24"/>
        </w:rPr>
        <w:t>NPSEC(</w:t>
      </w:r>
      <w:proofErr w:type="spellStart"/>
      <w:proofErr w:type="gramEnd"/>
      <w:r w:rsidRPr="00756495">
        <w:rPr>
          <w:rFonts w:ascii="Arial" w:hAnsi="Arial" w:cs="Arial"/>
          <w:b w:val="0"/>
          <w:bCs w:val="0"/>
          <w:spacing w:val="-2"/>
          <w:sz w:val="24"/>
        </w:rPr>
        <w:t>max</w:t>
      </w:r>
      <w:proofErr w:type="spellEnd"/>
      <w:r w:rsidRPr="00756495">
        <w:rPr>
          <w:rFonts w:ascii="Arial" w:hAnsi="Arial" w:cs="Arial"/>
          <w:b w:val="0"/>
          <w:bCs w:val="0"/>
          <w:spacing w:val="-2"/>
          <w:sz w:val="24"/>
        </w:rPr>
        <w:t>) è il numero massimo di personale formato in materia di security di ciascun concorrente.</w:t>
      </w:r>
    </w:p>
    <w:p w14:paraId="1384E7D3" w14:textId="77777777" w:rsidR="000C591D" w:rsidRPr="00756495" w:rsidRDefault="000C591D" w:rsidP="00EB5655">
      <w:pPr>
        <w:pStyle w:val="Titolo"/>
        <w:tabs>
          <w:tab w:val="left" w:pos="426"/>
        </w:tabs>
        <w:jc w:val="both"/>
        <w:rPr>
          <w:rFonts w:ascii="Arial" w:hAnsi="Arial" w:cs="Arial"/>
          <w:b w:val="0"/>
          <w:bCs w:val="0"/>
          <w:spacing w:val="-2"/>
          <w:sz w:val="24"/>
        </w:rPr>
      </w:pPr>
    </w:p>
    <w:p w14:paraId="6CBE5806" w14:textId="77777777" w:rsidR="00BA3CA6" w:rsidRDefault="00BA3CA6" w:rsidP="00EB5655">
      <w:pPr>
        <w:pStyle w:val="Titolo"/>
        <w:numPr>
          <w:ilvl w:val="2"/>
          <w:numId w:val="17"/>
        </w:numPr>
        <w:tabs>
          <w:tab w:val="left" w:pos="426"/>
        </w:tabs>
        <w:ind w:left="0" w:firstLine="0"/>
        <w:jc w:val="both"/>
        <w:rPr>
          <w:rFonts w:ascii="Arial" w:hAnsi="Arial" w:cs="Arial"/>
          <w:b w:val="0"/>
          <w:bCs w:val="0"/>
          <w:spacing w:val="-2"/>
          <w:sz w:val="24"/>
        </w:rPr>
      </w:pPr>
      <w:r w:rsidRPr="00BA3CA6">
        <w:rPr>
          <w:rFonts w:ascii="Arial" w:hAnsi="Arial" w:cs="Arial"/>
          <w:bCs w:val="0"/>
          <w:i/>
          <w:spacing w:val="-2"/>
          <w:sz w:val="24"/>
        </w:rPr>
        <w:lastRenderedPageBreak/>
        <w:t xml:space="preserve">Elemento di valutazione di cui al num. 11, </w:t>
      </w:r>
      <w:r w:rsidR="00112FFB">
        <w:rPr>
          <w:rFonts w:ascii="Arial" w:hAnsi="Arial" w:cs="Arial"/>
          <w:bCs w:val="0"/>
          <w:i/>
          <w:spacing w:val="-2"/>
          <w:sz w:val="24"/>
        </w:rPr>
        <w:t>5</w:t>
      </w:r>
      <w:r w:rsidRPr="00BA3CA6">
        <w:rPr>
          <w:rFonts w:ascii="Arial" w:hAnsi="Arial" w:cs="Arial"/>
          <w:bCs w:val="0"/>
          <w:spacing w:val="-2"/>
          <w:sz w:val="24"/>
        </w:rPr>
        <w:t>)</w:t>
      </w:r>
      <w:r w:rsidRPr="00BA3CA6">
        <w:rPr>
          <w:rFonts w:ascii="Arial" w:hAnsi="Arial" w:cs="Arial"/>
          <w:b w:val="0"/>
          <w:bCs w:val="0"/>
          <w:spacing w:val="-2"/>
          <w:sz w:val="24"/>
        </w:rPr>
        <w:t xml:space="preserve"> </w:t>
      </w:r>
      <w:r w:rsidR="0049760E">
        <w:rPr>
          <w:rFonts w:ascii="Arial" w:hAnsi="Arial" w:cs="Arial"/>
          <w:b w:val="0"/>
          <w:bCs w:val="0"/>
          <w:spacing w:val="-2"/>
          <w:sz w:val="24"/>
        </w:rPr>
        <w:t>–</w:t>
      </w:r>
      <w:r w:rsidRPr="00BA3CA6">
        <w:rPr>
          <w:rFonts w:ascii="Arial" w:hAnsi="Arial" w:cs="Arial"/>
          <w:b w:val="0"/>
          <w:bCs w:val="0"/>
          <w:spacing w:val="-2"/>
          <w:sz w:val="24"/>
        </w:rPr>
        <w:t xml:space="preserve"> </w:t>
      </w:r>
      <w:r w:rsidR="0049760E">
        <w:rPr>
          <w:rFonts w:ascii="Arial" w:hAnsi="Arial" w:cs="Arial"/>
          <w:b w:val="0"/>
          <w:bCs w:val="0"/>
          <w:spacing w:val="-2"/>
          <w:sz w:val="24"/>
        </w:rPr>
        <w:t>modalità operative per l’esecuzione del servizio in condizioni standard</w:t>
      </w:r>
      <w:r w:rsidRPr="00BA3CA6">
        <w:rPr>
          <w:rFonts w:ascii="Arial" w:hAnsi="Arial" w:cs="Arial"/>
          <w:b w:val="0"/>
          <w:bCs w:val="0"/>
          <w:spacing w:val="-2"/>
          <w:sz w:val="24"/>
        </w:rPr>
        <w:t xml:space="preserve"> – </w:t>
      </w:r>
      <w:r w:rsidRPr="00BA3CA6">
        <w:rPr>
          <w:rFonts w:ascii="Arial" w:hAnsi="Arial" w:cs="Arial"/>
          <w:bCs w:val="0"/>
          <w:spacing w:val="-2"/>
          <w:sz w:val="24"/>
        </w:rPr>
        <w:t>max. 10 punti</w:t>
      </w:r>
      <w:r w:rsidRPr="00BA3CA6">
        <w:rPr>
          <w:rFonts w:ascii="Arial" w:hAnsi="Arial" w:cs="Arial"/>
          <w:b w:val="0"/>
          <w:bCs w:val="0"/>
          <w:spacing w:val="-2"/>
          <w:sz w:val="24"/>
        </w:rPr>
        <w:t>.</w:t>
      </w:r>
    </w:p>
    <w:p w14:paraId="5D43DE3B" w14:textId="77777777" w:rsidR="00995AA8" w:rsidRPr="00BA3CA6" w:rsidRDefault="00995AA8" w:rsidP="00EB5655">
      <w:pPr>
        <w:pStyle w:val="Titolo"/>
        <w:tabs>
          <w:tab w:val="left" w:pos="426"/>
        </w:tabs>
        <w:jc w:val="both"/>
        <w:rPr>
          <w:rFonts w:ascii="Arial" w:hAnsi="Arial" w:cs="Arial"/>
          <w:b w:val="0"/>
          <w:bCs w:val="0"/>
          <w:spacing w:val="-2"/>
          <w:sz w:val="24"/>
        </w:rPr>
      </w:pPr>
    </w:p>
    <w:p w14:paraId="0FB1679C" w14:textId="77777777" w:rsidR="00BA3CA6" w:rsidRDefault="00995AA8" w:rsidP="00EB5655">
      <w:pPr>
        <w:pStyle w:val="Titolo"/>
        <w:tabs>
          <w:tab w:val="left" w:pos="426"/>
        </w:tabs>
        <w:ind w:hanging="283"/>
        <w:jc w:val="both"/>
        <w:rPr>
          <w:rFonts w:ascii="Arial" w:hAnsi="Arial" w:cs="Arial"/>
          <w:b w:val="0"/>
          <w:bCs w:val="0"/>
          <w:spacing w:val="-2"/>
          <w:sz w:val="24"/>
        </w:rPr>
      </w:pPr>
      <w:r w:rsidRPr="00995AA8">
        <w:rPr>
          <w:rFonts w:ascii="Arial" w:hAnsi="Arial" w:cs="Arial"/>
          <w:b w:val="0"/>
          <w:bCs w:val="0"/>
          <w:spacing w:val="-2"/>
          <w:sz w:val="24"/>
        </w:rPr>
        <w:t>-</w:t>
      </w:r>
      <w:r w:rsidRPr="00995AA8">
        <w:rPr>
          <w:rFonts w:ascii="Arial" w:hAnsi="Arial" w:cs="Arial"/>
          <w:b w:val="0"/>
          <w:bCs w:val="0"/>
          <w:spacing w:val="-2"/>
          <w:sz w:val="24"/>
        </w:rPr>
        <w:tab/>
      </w:r>
      <w:bookmarkStart w:id="2" w:name="_Hlk526927981"/>
      <w:r w:rsidRPr="00995AA8">
        <w:rPr>
          <w:rFonts w:ascii="Arial" w:hAnsi="Arial" w:cs="Arial"/>
          <w:bCs w:val="0"/>
          <w:i/>
          <w:spacing w:val="-2"/>
          <w:sz w:val="24"/>
        </w:rPr>
        <w:t xml:space="preserve">Elemento di valutazione di cui al num. 11, </w:t>
      </w:r>
      <w:r w:rsidR="00112FFB">
        <w:rPr>
          <w:rFonts w:ascii="Arial" w:hAnsi="Arial" w:cs="Arial"/>
          <w:bCs w:val="0"/>
          <w:i/>
          <w:spacing w:val="-2"/>
          <w:sz w:val="24"/>
        </w:rPr>
        <w:t>6</w:t>
      </w:r>
      <w:r w:rsidRPr="00995AA8">
        <w:rPr>
          <w:rFonts w:ascii="Arial" w:hAnsi="Arial" w:cs="Arial"/>
          <w:bCs w:val="0"/>
          <w:i/>
          <w:spacing w:val="-2"/>
          <w:sz w:val="24"/>
        </w:rPr>
        <w:t>)</w:t>
      </w:r>
      <w:r w:rsidRPr="00995AA8">
        <w:rPr>
          <w:rFonts w:ascii="Arial" w:hAnsi="Arial" w:cs="Arial"/>
          <w:b w:val="0"/>
          <w:bCs w:val="0"/>
          <w:spacing w:val="-2"/>
          <w:sz w:val="24"/>
        </w:rPr>
        <w:t xml:space="preserve"> </w:t>
      </w:r>
      <w:bookmarkEnd w:id="2"/>
      <w:r w:rsidRPr="00995AA8">
        <w:rPr>
          <w:rFonts w:ascii="Arial" w:hAnsi="Arial" w:cs="Arial"/>
          <w:b w:val="0"/>
          <w:bCs w:val="0"/>
          <w:spacing w:val="-2"/>
          <w:sz w:val="24"/>
        </w:rPr>
        <w:t xml:space="preserve">– modalità operative per l’esecuzione del servizio in condizioni </w:t>
      </w:r>
      <w:r>
        <w:rPr>
          <w:rFonts w:ascii="Arial" w:hAnsi="Arial" w:cs="Arial"/>
          <w:b w:val="0"/>
          <w:bCs w:val="0"/>
          <w:spacing w:val="-2"/>
          <w:sz w:val="24"/>
        </w:rPr>
        <w:t xml:space="preserve">eccezionali </w:t>
      </w:r>
      <w:r w:rsidRPr="00995AA8">
        <w:rPr>
          <w:rFonts w:ascii="Arial" w:hAnsi="Arial" w:cs="Arial"/>
          <w:b w:val="0"/>
          <w:bCs w:val="0"/>
          <w:spacing w:val="-2"/>
          <w:sz w:val="24"/>
        </w:rPr>
        <w:t xml:space="preserve">– </w:t>
      </w:r>
      <w:r w:rsidRPr="00995AA8">
        <w:rPr>
          <w:rFonts w:ascii="Arial" w:hAnsi="Arial" w:cs="Arial"/>
          <w:bCs w:val="0"/>
          <w:spacing w:val="-2"/>
          <w:sz w:val="24"/>
        </w:rPr>
        <w:t>max. 5 punti</w:t>
      </w:r>
      <w:r w:rsidRPr="00995AA8">
        <w:rPr>
          <w:rFonts w:ascii="Arial" w:hAnsi="Arial" w:cs="Arial"/>
          <w:b w:val="0"/>
          <w:bCs w:val="0"/>
          <w:spacing w:val="-2"/>
          <w:sz w:val="24"/>
        </w:rPr>
        <w:t>.</w:t>
      </w:r>
    </w:p>
    <w:p w14:paraId="23E08DE9" w14:textId="77777777" w:rsidR="00995AA8" w:rsidRDefault="00995AA8" w:rsidP="00EB5655">
      <w:pPr>
        <w:pStyle w:val="Titolo"/>
        <w:tabs>
          <w:tab w:val="left" w:pos="426"/>
        </w:tabs>
        <w:ind w:hanging="283"/>
        <w:jc w:val="both"/>
        <w:rPr>
          <w:rFonts w:ascii="Arial" w:hAnsi="Arial" w:cs="Arial"/>
          <w:b w:val="0"/>
          <w:bCs w:val="0"/>
          <w:spacing w:val="-2"/>
          <w:sz w:val="24"/>
        </w:rPr>
      </w:pPr>
    </w:p>
    <w:p w14:paraId="78B0ECFF" w14:textId="77777777" w:rsidR="00995AA8" w:rsidRDefault="00995AA8" w:rsidP="00EB5655">
      <w:pPr>
        <w:pStyle w:val="Titolo"/>
        <w:tabs>
          <w:tab w:val="left" w:pos="426"/>
        </w:tabs>
        <w:jc w:val="both"/>
        <w:rPr>
          <w:rFonts w:ascii="Arial" w:hAnsi="Arial" w:cs="Arial"/>
          <w:bCs w:val="0"/>
          <w:spacing w:val="-2"/>
          <w:sz w:val="24"/>
        </w:rPr>
      </w:pPr>
      <w:r>
        <w:rPr>
          <w:rFonts w:ascii="Arial" w:hAnsi="Arial" w:cs="Arial"/>
          <w:b w:val="0"/>
          <w:bCs w:val="0"/>
          <w:spacing w:val="-2"/>
          <w:sz w:val="24"/>
        </w:rPr>
        <w:t xml:space="preserve">-  </w:t>
      </w:r>
      <w:bookmarkStart w:id="3" w:name="_Hlk526928034"/>
      <w:r w:rsidRPr="00995AA8">
        <w:rPr>
          <w:rFonts w:ascii="Arial" w:hAnsi="Arial" w:cs="Arial"/>
          <w:bCs w:val="0"/>
          <w:i/>
          <w:spacing w:val="-2"/>
          <w:sz w:val="24"/>
        </w:rPr>
        <w:t xml:space="preserve">Elemento di valutazione di cui al num. 11, </w:t>
      </w:r>
      <w:r w:rsidR="00112FFB">
        <w:rPr>
          <w:rFonts w:ascii="Arial" w:hAnsi="Arial" w:cs="Arial"/>
          <w:bCs w:val="0"/>
          <w:i/>
          <w:spacing w:val="-2"/>
          <w:sz w:val="24"/>
        </w:rPr>
        <w:t>7</w:t>
      </w:r>
      <w:r w:rsidRPr="00995AA8">
        <w:rPr>
          <w:rFonts w:ascii="Arial" w:hAnsi="Arial" w:cs="Arial"/>
          <w:bCs w:val="0"/>
          <w:i/>
          <w:spacing w:val="-2"/>
          <w:sz w:val="24"/>
        </w:rPr>
        <w:t>)</w:t>
      </w:r>
      <w:r w:rsidRPr="00995AA8">
        <w:rPr>
          <w:rFonts w:ascii="Arial" w:hAnsi="Arial" w:cs="Arial"/>
          <w:b w:val="0"/>
          <w:bCs w:val="0"/>
          <w:spacing w:val="-2"/>
          <w:sz w:val="24"/>
        </w:rPr>
        <w:t xml:space="preserve"> </w:t>
      </w:r>
      <w:r>
        <w:rPr>
          <w:rFonts w:ascii="Arial" w:hAnsi="Arial" w:cs="Arial"/>
          <w:b w:val="0"/>
          <w:bCs w:val="0"/>
          <w:spacing w:val="-2"/>
          <w:sz w:val="24"/>
        </w:rPr>
        <w:t xml:space="preserve">- </w:t>
      </w:r>
      <w:r w:rsidRPr="00995AA8">
        <w:rPr>
          <w:rFonts w:ascii="Arial" w:hAnsi="Arial" w:cs="Arial"/>
          <w:b w:val="0"/>
          <w:bCs w:val="0"/>
          <w:spacing w:val="-2"/>
          <w:sz w:val="24"/>
        </w:rPr>
        <w:t>quantità dei macchinari che si intendono utilizzare per lo svolgimento del servizio</w:t>
      </w:r>
      <w:r>
        <w:rPr>
          <w:rFonts w:ascii="Arial" w:hAnsi="Arial" w:cs="Arial"/>
          <w:b w:val="0"/>
          <w:bCs w:val="0"/>
          <w:spacing w:val="-2"/>
          <w:sz w:val="24"/>
        </w:rPr>
        <w:t xml:space="preserve"> – </w:t>
      </w:r>
      <w:r w:rsidRPr="00995AA8">
        <w:rPr>
          <w:rFonts w:ascii="Arial" w:hAnsi="Arial" w:cs="Arial"/>
          <w:bCs w:val="0"/>
          <w:spacing w:val="-2"/>
          <w:sz w:val="24"/>
        </w:rPr>
        <w:t>max. 5 punti</w:t>
      </w:r>
      <w:r>
        <w:rPr>
          <w:rFonts w:ascii="Arial" w:hAnsi="Arial" w:cs="Arial"/>
          <w:bCs w:val="0"/>
          <w:spacing w:val="-2"/>
          <w:sz w:val="24"/>
        </w:rPr>
        <w:t>.</w:t>
      </w:r>
    </w:p>
    <w:p w14:paraId="3680EC2C" w14:textId="77777777" w:rsidR="00995AA8" w:rsidRDefault="00995AA8" w:rsidP="00EB5655">
      <w:pPr>
        <w:pStyle w:val="Titolo"/>
        <w:tabs>
          <w:tab w:val="left" w:pos="426"/>
        </w:tabs>
        <w:jc w:val="both"/>
        <w:rPr>
          <w:rFonts w:ascii="Arial" w:hAnsi="Arial" w:cs="Arial"/>
          <w:bCs w:val="0"/>
          <w:spacing w:val="-2"/>
          <w:sz w:val="24"/>
        </w:rPr>
      </w:pPr>
    </w:p>
    <w:bookmarkEnd w:id="3"/>
    <w:p w14:paraId="0AF11F71" w14:textId="77777777" w:rsidR="00995AA8" w:rsidRDefault="00995AA8" w:rsidP="00EB5655">
      <w:pPr>
        <w:tabs>
          <w:tab w:val="left" w:pos="426"/>
        </w:tabs>
        <w:jc w:val="both"/>
        <w:rPr>
          <w:rFonts w:ascii="Arial" w:hAnsi="Arial" w:cs="Arial"/>
          <w:b/>
          <w:spacing w:val="-2"/>
        </w:rPr>
      </w:pPr>
      <w:r>
        <w:rPr>
          <w:rFonts w:ascii="Arial" w:hAnsi="Arial" w:cs="Arial"/>
          <w:b/>
          <w:i/>
          <w:spacing w:val="-2"/>
        </w:rPr>
        <w:t xml:space="preserve">-  </w:t>
      </w:r>
      <w:r w:rsidRPr="00995AA8">
        <w:rPr>
          <w:rFonts w:ascii="Arial" w:hAnsi="Arial" w:cs="Arial"/>
          <w:b/>
          <w:i/>
          <w:spacing w:val="-2"/>
        </w:rPr>
        <w:t xml:space="preserve">Elemento di valutazione di cui al num. 11, </w:t>
      </w:r>
      <w:r w:rsidR="00112FFB">
        <w:rPr>
          <w:rFonts w:ascii="Arial" w:hAnsi="Arial" w:cs="Arial"/>
          <w:b/>
          <w:i/>
          <w:spacing w:val="-2"/>
        </w:rPr>
        <w:t>8</w:t>
      </w:r>
      <w:r w:rsidRPr="00995AA8">
        <w:rPr>
          <w:rFonts w:ascii="Arial" w:hAnsi="Arial" w:cs="Arial"/>
          <w:b/>
          <w:i/>
          <w:spacing w:val="-2"/>
        </w:rPr>
        <w:t>)</w:t>
      </w:r>
      <w:r w:rsidRPr="00995AA8">
        <w:rPr>
          <w:rFonts w:ascii="Arial" w:hAnsi="Arial" w:cs="Arial"/>
          <w:spacing w:val="-2"/>
        </w:rPr>
        <w:t xml:space="preserve"> </w:t>
      </w:r>
      <w:r>
        <w:rPr>
          <w:rFonts w:ascii="Arial" w:hAnsi="Arial" w:cs="Arial"/>
          <w:spacing w:val="-2"/>
        </w:rPr>
        <w:t>–</w:t>
      </w:r>
      <w:r w:rsidRPr="00995AA8">
        <w:rPr>
          <w:rFonts w:ascii="Arial" w:hAnsi="Arial" w:cs="Arial"/>
          <w:spacing w:val="-2"/>
        </w:rPr>
        <w:t xml:space="preserve"> </w:t>
      </w:r>
      <w:r>
        <w:rPr>
          <w:rFonts w:ascii="Arial" w:hAnsi="Arial" w:cs="Arial"/>
          <w:spacing w:val="-2"/>
        </w:rPr>
        <w:t xml:space="preserve">tipologia e </w:t>
      </w:r>
      <w:r w:rsidRPr="00995AA8">
        <w:rPr>
          <w:rFonts w:ascii="Arial" w:hAnsi="Arial" w:cs="Arial"/>
          <w:spacing w:val="-2"/>
        </w:rPr>
        <w:t>qua</w:t>
      </w:r>
      <w:r>
        <w:rPr>
          <w:rFonts w:ascii="Arial" w:hAnsi="Arial" w:cs="Arial"/>
          <w:spacing w:val="-2"/>
        </w:rPr>
        <w:t>l</w:t>
      </w:r>
      <w:r w:rsidRPr="00995AA8">
        <w:rPr>
          <w:rFonts w:ascii="Arial" w:hAnsi="Arial" w:cs="Arial"/>
          <w:spacing w:val="-2"/>
        </w:rPr>
        <w:t xml:space="preserve">ità dei macchinari che si intendono utilizzare per lo svolgimento del servizio – </w:t>
      </w:r>
      <w:r w:rsidRPr="00995AA8">
        <w:rPr>
          <w:rFonts w:ascii="Arial" w:hAnsi="Arial" w:cs="Arial"/>
          <w:b/>
          <w:spacing w:val="-2"/>
        </w:rPr>
        <w:t xml:space="preserve">max. </w:t>
      </w:r>
      <w:r>
        <w:rPr>
          <w:rFonts w:ascii="Arial" w:hAnsi="Arial" w:cs="Arial"/>
          <w:b/>
          <w:spacing w:val="-2"/>
        </w:rPr>
        <w:t>10</w:t>
      </w:r>
      <w:r w:rsidRPr="00995AA8">
        <w:rPr>
          <w:rFonts w:ascii="Arial" w:hAnsi="Arial" w:cs="Arial"/>
          <w:b/>
          <w:spacing w:val="-2"/>
        </w:rPr>
        <w:t xml:space="preserve"> punti.</w:t>
      </w:r>
    </w:p>
    <w:p w14:paraId="5F4FE227" w14:textId="77777777" w:rsidR="00995AA8" w:rsidRDefault="00995AA8" w:rsidP="00EB5655">
      <w:pPr>
        <w:tabs>
          <w:tab w:val="left" w:pos="426"/>
        </w:tabs>
        <w:jc w:val="both"/>
        <w:rPr>
          <w:rFonts w:ascii="Arial" w:hAnsi="Arial" w:cs="Arial"/>
          <w:b/>
          <w:spacing w:val="-2"/>
        </w:rPr>
      </w:pPr>
    </w:p>
    <w:p w14:paraId="16A3E38A" w14:textId="77777777" w:rsidR="00995AA8" w:rsidRDefault="00995AA8" w:rsidP="00EB5655">
      <w:pPr>
        <w:jc w:val="both"/>
        <w:rPr>
          <w:rFonts w:ascii="Arial" w:hAnsi="Arial" w:cs="Arial"/>
          <w:spacing w:val="-2"/>
        </w:rPr>
      </w:pPr>
      <w:r w:rsidRPr="00995AA8">
        <w:rPr>
          <w:rFonts w:ascii="Arial" w:hAnsi="Arial" w:cs="Arial"/>
          <w:spacing w:val="-2"/>
        </w:rPr>
        <w:t xml:space="preserve">Con riferimento a questi ultimi </w:t>
      </w:r>
      <w:r>
        <w:rPr>
          <w:rFonts w:ascii="Arial" w:hAnsi="Arial" w:cs="Arial"/>
          <w:spacing w:val="-2"/>
        </w:rPr>
        <w:t>quattro</w:t>
      </w:r>
      <w:r w:rsidRPr="00995AA8">
        <w:rPr>
          <w:rFonts w:ascii="Arial" w:hAnsi="Arial" w:cs="Arial"/>
          <w:spacing w:val="-2"/>
        </w:rPr>
        <w:t xml:space="preserve"> punti (</w:t>
      </w:r>
      <w:r>
        <w:rPr>
          <w:rFonts w:ascii="Arial" w:hAnsi="Arial" w:cs="Arial"/>
          <w:spacing w:val="-2"/>
        </w:rPr>
        <w:t xml:space="preserve">elementi di valutazione di cui al num.11 da </w:t>
      </w:r>
      <w:r w:rsidR="00112FFB">
        <w:rPr>
          <w:rFonts w:ascii="Arial" w:hAnsi="Arial" w:cs="Arial"/>
          <w:spacing w:val="-2"/>
        </w:rPr>
        <w:t>5</w:t>
      </w:r>
      <w:r>
        <w:rPr>
          <w:rFonts w:ascii="Arial" w:hAnsi="Arial" w:cs="Arial"/>
          <w:spacing w:val="-2"/>
        </w:rPr>
        <w:t xml:space="preserve"> a </w:t>
      </w:r>
      <w:r w:rsidR="00112FFB">
        <w:rPr>
          <w:rFonts w:ascii="Arial" w:hAnsi="Arial" w:cs="Arial"/>
          <w:spacing w:val="-2"/>
        </w:rPr>
        <w:t>8</w:t>
      </w:r>
      <w:r w:rsidRPr="00995AA8">
        <w:rPr>
          <w:rFonts w:ascii="Arial" w:hAnsi="Arial" w:cs="Arial"/>
          <w:spacing w:val="-2"/>
        </w:rPr>
        <w:t>), il punteggio dei suddetti criteri scaturirà dal prodotto tra il punteggio massimo attribuibile al criterio stesso moltiplicato per un coefficiente relativo al giudizio assegnato secondo il seguente prospetto:</w:t>
      </w:r>
    </w:p>
    <w:p w14:paraId="285CD1CB" w14:textId="77777777" w:rsidR="00995AA8" w:rsidRDefault="00995AA8" w:rsidP="00EB5655">
      <w:pPr>
        <w:jc w:val="both"/>
        <w:rPr>
          <w:rFonts w:ascii="Arial" w:hAnsi="Arial" w:cs="Arial"/>
          <w:spacing w:val="-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512"/>
      </w:tblGrid>
      <w:tr w:rsidR="00995AA8" w:rsidRPr="00BD5130" w14:paraId="55AAD432" w14:textId="77777777" w:rsidTr="00995AA8">
        <w:tc>
          <w:tcPr>
            <w:tcW w:w="4413" w:type="dxa"/>
          </w:tcPr>
          <w:p w14:paraId="0BE9161E" w14:textId="77777777" w:rsidR="00995AA8" w:rsidRPr="00BD5130" w:rsidRDefault="00995AA8" w:rsidP="00EB5655">
            <w:pPr>
              <w:pStyle w:val="Paragrafoelenco"/>
              <w:ind w:left="0"/>
              <w:rPr>
                <w:b/>
              </w:rPr>
            </w:pPr>
            <w:r w:rsidRPr="00BD5130">
              <w:rPr>
                <w:b/>
              </w:rPr>
              <w:t>GIUDIZIO</w:t>
            </w:r>
            <w:r w:rsidRPr="00BD5130">
              <w:rPr>
                <w:b/>
              </w:rPr>
              <w:tab/>
            </w:r>
          </w:p>
        </w:tc>
        <w:tc>
          <w:tcPr>
            <w:tcW w:w="4512" w:type="dxa"/>
          </w:tcPr>
          <w:p w14:paraId="08022750" w14:textId="77777777" w:rsidR="00995AA8" w:rsidRPr="00BD5130" w:rsidRDefault="00995AA8" w:rsidP="00EB5655">
            <w:pPr>
              <w:pStyle w:val="Paragrafoelenco"/>
              <w:ind w:left="0"/>
              <w:rPr>
                <w:b/>
              </w:rPr>
            </w:pPr>
            <w:r w:rsidRPr="00BD5130">
              <w:rPr>
                <w:b/>
              </w:rPr>
              <w:t xml:space="preserve">    COEFFICIENTE</w:t>
            </w:r>
          </w:p>
        </w:tc>
      </w:tr>
      <w:tr w:rsidR="00995AA8" w:rsidRPr="00BD5130" w14:paraId="258EA16D" w14:textId="77777777" w:rsidTr="00995AA8">
        <w:tc>
          <w:tcPr>
            <w:tcW w:w="4413" w:type="dxa"/>
          </w:tcPr>
          <w:p w14:paraId="159B5B7B" w14:textId="77777777" w:rsidR="00995AA8" w:rsidRPr="00BD5130" w:rsidRDefault="00995AA8" w:rsidP="00EB5655">
            <w:pPr>
              <w:pStyle w:val="Paragrafoelenco"/>
              <w:ind w:left="0"/>
              <w:rPr>
                <w:b/>
              </w:rPr>
            </w:pPr>
            <w:r w:rsidRPr="00BD5130">
              <w:t>Ottimo</w:t>
            </w:r>
          </w:p>
        </w:tc>
        <w:tc>
          <w:tcPr>
            <w:tcW w:w="4512" w:type="dxa"/>
          </w:tcPr>
          <w:p w14:paraId="041144F2" w14:textId="77777777" w:rsidR="00995AA8" w:rsidRPr="00BD5130" w:rsidRDefault="00995AA8" w:rsidP="00EB5655">
            <w:pPr>
              <w:pStyle w:val="Paragrafoelenco"/>
              <w:ind w:left="0"/>
              <w:rPr>
                <w:b/>
              </w:rPr>
            </w:pPr>
            <w:r w:rsidRPr="00BD5130">
              <w:t>1</w:t>
            </w:r>
          </w:p>
        </w:tc>
      </w:tr>
      <w:tr w:rsidR="00995AA8" w:rsidRPr="00BD5130" w14:paraId="44A30996" w14:textId="77777777" w:rsidTr="00995AA8">
        <w:tc>
          <w:tcPr>
            <w:tcW w:w="4413" w:type="dxa"/>
          </w:tcPr>
          <w:p w14:paraId="6BD39E33" w14:textId="77777777" w:rsidR="00995AA8" w:rsidRPr="00BD5130" w:rsidRDefault="00995AA8" w:rsidP="00EB5655">
            <w:pPr>
              <w:pStyle w:val="Paragrafoelenco"/>
              <w:ind w:left="0"/>
              <w:rPr>
                <w:b/>
              </w:rPr>
            </w:pPr>
            <w:r w:rsidRPr="00BD5130">
              <w:t>Buono</w:t>
            </w:r>
          </w:p>
        </w:tc>
        <w:tc>
          <w:tcPr>
            <w:tcW w:w="4512" w:type="dxa"/>
          </w:tcPr>
          <w:p w14:paraId="3068EEEF" w14:textId="77777777" w:rsidR="00995AA8" w:rsidRPr="00BD5130" w:rsidRDefault="00995AA8" w:rsidP="00EB5655">
            <w:pPr>
              <w:pStyle w:val="Paragrafoelenco"/>
              <w:ind w:left="0"/>
              <w:rPr>
                <w:b/>
              </w:rPr>
            </w:pPr>
            <w:r w:rsidRPr="00BD5130">
              <w:t>0.75</w:t>
            </w:r>
          </w:p>
        </w:tc>
      </w:tr>
      <w:tr w:rsidR="00995AA8" w:rsidRPr="00BD5130" w14:paraId="0B2F3079" w14:textId="77777777" w:rsidTr="00995AA8">
        <w:tc>
          <w:tcPr>
            <w:tcW w:w="4413" w:type="dxa"/>
          </w:tcPr>
          <w:p w14:paraId="3DB39343" w14:textId="77777777" w:rsidR="00995AA8" w:rsidRPr="00BD5130" w:rsidRDefault="00995AA8" w:rsidP="00EB5655">
            <w:pPr>
              <w:pStyle w:val="Paragrafoelenco"/>
              <w:ind w:left="0"/>
              <w:rPr>
                <w:b/>
              </w:rPr>
            </w:pPr>
            <w:r w:rsidRPr="00BD5130">
              <w:t>Sufficiente</w:t>
            </w:r>
          </w:p>
        </w:tc>
        <w:tc>
          <w:tcPr>
            <w:tcW w:w="4512" w:type="dxa"/>
          </w:tcPr>
          <w:p w14:paraId="2D254E07" w14:textId="77777777" w:rsidR="00995AA8" w:rsidRPr="00BD5130" w:rsidRDefault="00995AA8" w:rsidP="00EB5655">
            <w:pPr>
              <w:pStyle w:val="Paragrafoelenco"/>
              <w:ind w:left="0"/>
              <w:rPr>
                <w:b/>
              </w:rPr>
            </w:pPr>
            <w:r w:rsidRPr="00BD5130">
              <w:t>0.50</w:t>
            </w:r>
          </w:p>
        </w:tc>
      </w:tr>
      <w:tr w:rsidR="00995AA8" w:rsidRPr="00BD5130" w14:paraId="45A62946" w14:textId="77777777" w:rsidTr="00995AA8">
        <w:tc>
          <w:tcPr>
            <w:tcW w:w="4413" w:type="dxa"/>
          </w:tcPr>
          <w:p w14:paraId="2C6341D6" w14:textId="77777777" w:rsidR="00995AA8" w:rsidRPr="00BD5130" w:rsidRDefault="00995AA8" w:rsidP="00EB5655">
            <w:pPr>
              <w:pStyle w:val="Paragrafoelenco"/>
              <w:ind w:left="0"/>
              <w:rPr>
                <w:b/>
              </w:rPr>
            </w:pPr>
            <w:r w:rsidRPr="00BD5130">
              <w:t>Scarso</w:t>
            </w:r>
          </w:p>
        </w:tc>
        <w:tc>
          <w:tcPr>
            <w:tcW w:w="4512" w:type="dxa"/>
          </w:tcPr>
          <w:p w14:paraId="76E18B33" w14:textId="77777777" w:rsidR="00995AA8" w:rsidRPr="00BD5130" w:rsidRDefault="00995AA8" w:rsidP="00EB5655">
            <w:pPr>
              <w:pStyle w:val="Paragrafoelenco"/>
              <w:ind w:left="0"/>
              <w:rPr>
                <w:b/>
              </w:rPr>
            </w:pPr>
            <w:r w:rsidRPr="00BD5130">
              <w:t>0.25</w:t>
            </w:r>
          </w:p>
        </w:tc>
      </w:tr>
      <w:tr w:rsidR="00995AA8" w:rsidRPr="00BD5130" w14:paraId="17CC9F27" w14:textId="77777777" w:rsidTr="00995AA8">
        <w:tc>
          <w:tcPr>
            <w:tcW w:w="4413" w:type="dxa"/>
          </w:tcPr>
          <w:p w14:paraId="128A451D" w14:textId="77777777" w:rsidR="00995AA8" w:rsidRPr="00BD5130" w:rsidRDefault="00995AA8" w:rsidP="00EB5655">
            <w:pPr>
              <w:pStyle w:val="Paragrafoelenco"/>
              <w:ind w:left="0"/>
              <w:rPr>
                <w:b/>
              </w:rPr>
            </w:pPr>
            <w:r w:rsidRPr="00BD5130">
              <w:t>Inadeguato</w:t>
            </w:r>
            <w:r w:rsidRPr="00BD5130">
              <w:tab/>
            </w:r>
          </w:p>
        </w:tc>
        <w:tc>
          <w:tcPr>
            <w:tcW w:w="4512" w:type="dxa"/>
          </w:tcPr>
          <w:p w14:paraId="5D8A257A" w14:textId="77777777" w:rsidR="00995AA8" w:rsidRPr="00BD5130" w:rsidRDefault="00995AA8" w:rsidP="00EB5655">
            <w:pPr>
              <w:pStyle w:val="Paragrafoelenco"/>
              <w:ind w:left="0"/>
              <w:rPr>
                <w:b/>
              </w:rPr>
            </w:pPr>
            <w:r w:rsidRPr="00BD5130">
              <w:t>0</w:t>
            </w:r>
          </w:p>
        </w:tc>
      </w:tr>
    </w:tbl>
    <w:p w14:paraId="200248E0" w14:textId="77777777" w:rsidR="00995AA8" w:rsidRPr="00995AA8" w:rsidRDefault="00995AA8" w:rsidP="00EB5655">
      <w:pPr>
        <w:jc w:val="both"/>
        <w:rPr>
          <w:rFonts w:ascii="Arial" w:hAnsi="Arial" w:cs="Arial"/>
          <w:spacing w:val="-2"/>
        </w:rPr>
      </w:pPr>
    </w:p>
    <w:p w14:paraId="12B28B93" w14:textId="77777777" w:rsidR="00995AA8" w:rsidRPr="00BA3CA6" w:rsidRDefault="00995AA8" w:rsidP="00EB5655">
      <w:pPr>
        <w:pStyle w:val="Titolo"/>
        <w:tabs>
          <w:tab w:val="left" w:pos="426"/>
        </w:tabs>
        <w:jc w:val="both"/>
        <w:rPr>
          <w:rFonts w:ascii="Arial" w:hAnsi="Arial" w:cs="Arial"/>
          <w:b w:val="0"/>
          <w:bCs w:val="0"/>
          <w:spacing w:val="-2"/>
          <w:sz w:val="24"/>
        </w:rPr>
      </w:pPr>
    </w:p>
    <w:p w14:paraId="66A143D7" w14:textId="77777777" w:rsidR="00FC2DE3" w:rsidRPr="00FC2DE3" w:rsidRDefault="00FC2DE3" w:rsidP="00EB5655">
      <w:pPr>
        <w:pStyle w:val="Titolo"/>
        <w:tabs>
          <w:tab w:val="left" w:pos="426"/>
        </w:tabs>
        <w:jc w:val="both"/>
        <w:rPr>
          <w:rFonts w:ascii="Arial" w:hAnsi="Arial" w:cs="Arial"/>
          <w:b w:val="0"/>
          <w:bCs w:val="0"/>
          <w:spacing w:val="-2"/>
          <w:sz w:val="24"/>
        </w:rPr>
      </w:pPr>
      <w:r w:rsidRPr="00FC2DE3">
        <w:rPr>
          <w:rFonts w:ascii="Arial" w:hAnsi="Arial" w:cs="Arial"/>
          <w:b w:val="0"/>
          <w:bCs w:val="0"/>
          <w:spacing w:val="-2"/>
          <w:sz w:val="24"/>
        </w:rPr>
        <w:t>La Commissione, in successiva seduta pubblica, comunicherà i punteggi attribuiti in seduta riservata alle offerte tecniche e procederà all’apertura delle buste “</w:t>
      </w:r>
      <w:r w:rsidRPr="00FC2DE3">
        <w:rPr>
          <w:rFonts w:ascii="Arial" w:hAnsi="Arial" w:cs="Arial"/>
          <w:bCs w:val="0"/>
          <w:spacing w:val="-2"/>
          <w:sz w:val="24"/>
        </w:rPr>
        <w:t>C – Offerta economica</w:t>
      </w:r>
      <w:r w:rsidRPr="00FC2DE3">
        <w:rPr>
          <w:rFonts w:ascii="Arial" w:hAnsi="Arial" w:cs="Arial"/>
          <w:b w:val="0"/>
          <w:bCs w:val="0"/>
          <w:spacing w:val="-2"/>
          <w:sz w:val="24"/>
        </w:rPr>
        <w:t>”, dando lettura de</w:t>
      </w:r>
      <w:r>
        <w:rPr>
          <w:rFonts w:ascii="Arial" w:hAnsi="Arial" w:cs="Arial"/>
          <w:b w:val="0"/>
          <w:bCs w:val="0"/>
          <w:spacing w:val="-2"/>
          <w:sz w:val="24"/>
        </w:rPr>
        <w:t>i</w:t>
      </w:r>
      <w:r w:rsidRPr="00FC2DE3">
        <w:rPr>
          <w:rFonts w:ascii="Arial" w:hAnsi="Arial" w:cs="Arial"/>
          <w:b w:val="0"/>
          <w:bCs w:val="0"/>
          <w:spacing w:val="-2"/>
          <w:sz w:val="24"/>
        </w:rPr>
        <w:t xml:space="preserve"> ribass</w:t>
      </w:r>
      <w:r>
        <w:rPr>
          <w:rFonts w:ascii="Arial" w:hAnsi="Arial" w:cs="Arial"/>
          <w:b w:val="0"/>
          <w:bCs w:val="0"/>
          <w:spacing w:val="-2"/>
          <w:sz w:val="24"/>
        </w:rPr>
        <w:t>i,</w:t>
      </w:r>
      <w:r w:rsidRPr="00FC2DE3">
        <w:rPr>
          <w:rFonts w:ascii="Arial" w:hAnsi="Arial" w:cs="Arial"/>
          <w:b w:val="0"/>
          <w:bCs w:val="0"/>
          <w:spacing w:val="-2"/>
          <w:sz w:val="24"/>
        </w:rPr>
        <w:t xml:space="preserve"> </w:t>
      </w:r>
      <w:r>
        <w:rPr>
          <w:rFonts w:ascii="Arial" w:hAnsi="Arial" w:cs="Arial"/>
          <w:b w:val="0"/>
          <w:bCs w:val="0"/>
          <w:spacing w:val="-2"/>
          <w:sz w:val="24"/>
        </w:rPr>
        <w:t xml:space="preserve">sulle tariffe, </w:t>
      </w:r>
      <w:r w:rsidRPr="00FC2DE3">
        <w:rPr>
          <w:rFonts w:ascii="Arial" w:hAnsi="Arial" w:cs="Arial"/>
          <w:b w:val="0"/>
          <w:bCs w:val="0"/>
          <w:spacing w:val="-2"/>
          <w:sz w:val="24"/>
        </w:rPr>
        <w:t>offert</w:t>
      </w:r>
      <w:r>
        <w:rPr>
          <w:rFonts w:ascii="Arial" w:hAnsi="Arial" w:cs="Arial"/>
          <w:b w:val="0"/>
          <w:bCs w:val="0"/>
          <w:spacing w:val="-2"/>
          <w:sz w:val="24"/>
        </w:rPr>
        <w:t>i</w:t>
      </w:r>
      <w:r w:rsidRPr="00FC2DE3">
        <w:rPr>
          <w:rFonts w:ascii="Arial" w:hAnsi="Arial" w:cs="Arial"/>
          <w:b w:val="0"/>
          <w:bCs w:val="0"/>
          <w:spacing w:val="-2"/>
          <w:sz w:val="24"/>
        </w:rPr>
        <w:t>.</w:t>
      </w:r>
    </w:p>
    <w:p w14:paraId="53B48D35" w14:textId="77777777" w:rsidR="00FC2DE3" w:rsidRDefault="00FC2DE3" w:rsidP="00EB5655">
      <w:pPr>
        <w:pStyle w:val="Titolo"/>
        <w:tabs>
          <w:tab w:val="left" w:pos="426"/>
        </w:tabs>
        <w:jc w:val="both"/>
        <w:rPr>
          <w:rFonts w:ascii="Arial" w:hAnsi="Arial" w:cs="Arial"/>
          <w:b w:val="0"/>
          <w:bCs w:val="0"/>
          <w:spacing w:val="-2"/>
          <w:sz w:val="24"/>
        </w:rPr>
      </w:pPr>
      <w:r w:rsidRPr="00FC2DE3">
        <w:rPr>
          <w:rFonts w:ascii="Arial" w:hAnsi="Arial" w:cs="Arial"/>
          <w:b w:val="0"/>
          <w:bCs w:val="0"/>
          <w:spacing w:val="-2"/>
          <w:sz w:val="24"/>
        </w:rPr>
        <w:t>La commissione proseguirà, quindi, con l’attribuzione dei punteggi relativi a</w:t>
      </w:r>
      <w:r>
        <w:rPr>
          <w:rFonts w:ascii="Arial" w:hAnsi="Arial" w:cs="Arial"/>
          <w:b w:val="0"/>
          <w:bCs w:val="0"/>
          <w:spacing w:val="-2"/>
          <w:sz w:val="24"/>
        </w:rPr>
        <w:t>i ribassi del</w:t>
      </w:r>
      <w:r w:rsidRPr="00FC2DE3">
        <w:rPr>
          <w:rFonts w:ascii="Arial" w:hAnsi="Arial" w:cs="Arial"/>
          <w:b w:val="0"/>
          <w:bCs w:val="0"/>
          <w:spacing w:val="-2"/>
          <w:sz w:val="24"/>
        </w:rPr>
        <w:t>le offerte contenute nella busta C secondo la procedura di seguito specificata:</w:t>
      </w:r>
    </w:p>
    <w:p w14:paraId="509A1EFE" w14:textId="77777777" w:rsidR="00756495" w:rsidRDefault="00756495" w:rsidP="00EB5655">
      <w:pPr>
        <w:pStyle w:val="Titolo"/>
        <w:tabs>
          <w:tab w:val="left" w:pos="426"/>
        </w:tabs>
        <w:jc w:val="both"/>
        <w:rPr>
          <w:rFonts w:ascii="Arial" w:hAnsi="Arial" w:cs="Arial"/>
          <w:b w:val="0"/>
          <w:bCs w:val="0"/>
          <w:spacing w:val="-2"/>
          <w:sz w:val="24"/>
        </w:rPr>
      </w:pPr>
      <w:r w:rsidRPr="00756495">
        <w:rPr>
          <w:rFonts w:ascii="Arial" w:hAnsi="Arial" w:cs="Arial"/>
          <w:b w:val="0"/>
          <w:bCs w:val="0"/>
          <w:spacing w:val="-2"/>
          <w:sz w:val="24"/>
        </w:rPr>
        <w:t xml:space="preserve">- </w:t>
      </w:r>
      <w:r w:rsidRPr="00FB1681">
        <w:rPr>
          <w:rFonts w:ascii="Arial" w:hAnsi="Arial" w:cs="Arial"/>
          <w:bCs w:val="0"/>
          <w:i/>
          <w:spacing w:val="-2"/>
          <w:sz w:val="24"/>
        </w:rPr>
        <w:t>Elemento di valutazione num. 11,</w:t>
      </w:r>
      <w:r w:rsidR="00112FFB">
        <w:rPr>
          <w:rFonts w:ascii="Arial" w:hAnsi="Arial" w:cs="Arial"/>
          <w:bCs w:val="0"/>
          <w:i/>
          <w:spacing w:val="-2"/>
          <w:sz w:val="24"/>
        </w:rPr>
        <w:t xml:space="preserve"> 9</w:t>
      </w:r>
      <w:r w:rsidRPr="00FB1681">
        <w:rPr>
          <w:rFonts w:ascii="Arial" w:hAnsi="Arial" w:cs="Arial"/>
          <w:bCs w:val="0"/>
          <w:i/>
          <w:spacing w:val="-2"/>
          <w:sz w:val="24"/>
        </w:rPr>
        <w:t>)</w:t>
      </w:r>
      <w:r w:rsidRPr="00756495">
        <w:rPr>
          <w:rFonts w:ascii="Arial" w:hAnsi="Arial" w:cs="Arial"/>
          <w:b w:val="0"/>
          <w:bCs w:val="0"/>
          <w:spacing w:val="-2"/>
          <w:sz w:val="24"/>
        </w:rPr>
        <w:t xml:space="preserve"> </w:t>
      </w:r>
      <w:r w:rsidR="00FB1681">
        <w:rPr>
          <w:rFonts w:ascii="Arial" w:hAnsi="Arial" w:cs="Arial"/>
          <w:b w:val="0"/>
          <w:bCs w:val="0"/>
          <w:spacing w:val="-2"/>
          <w:sz w:val="24"/>
        </w:rPr>
        <w:t>–</w:t>
      </w:r>
      <w:r w:rsidRPr="00756495">
        <w:rPr>
          <w:rFonts w:ascii="Arial" w:hAnsi="Arial" w:cs="Arial"/>
          <w:b w:val="0"/>
          <w:bCs w:val="0"/>
          <w:spacing w:val="-2"/>
          <w:sz w:val="24"/>
        </w:rPr>
        <w:t xml:space="preserve"> </w:t>
      </w:r>
      <w:r w:rsidR="00FB1681">
        <w:rPr>
          <w:rFonts w:ascii="Arial" w:hAnsi="Arial" w:cs="Arial"/>
          <w:b w:val="0"/>
          <w:bCs w:val="0"/>
          <w:spacing w:val="-2"/>
          <w:sz w:val="24"/>
        </w:rPr>
        <w:t xml:space="preserve">ribasso su tariffa unitaria deposito e custodia bagagli - </w:t>
      </w:r>
      <w:proofErr w:type="spellStart"/>
      <w:r w:rsidRPr="00FB1681">
        <w:rPr>
          <w:rFonts w:ascii="Arial" w:hAnsi="Arial" w:cs="Arial"/>
          <w:bCs w:val="0"/>
          <w:spacing w:val="-2"/>
          <w:sz w:val="24"/>
        </w:rPr>
        <w:t>max</w:t>
      </w:r>
      <w:proofErr w:type="spellEnd"/>
      <w:r w:rsidRPr="00FB1681">
        <w:rPr>
          <w:rFonts w:ascii="Arial" w:hAnsi="Arial" w:cs="Arial"/>
          <w:bCs w:val="0"/>
          <w:spacing w:val="-2"/>
          <w:sz w:val="24"/>
        </w:rPr>
        <w:t xml:space="preserve"> </w:t>
      </w:r>
      <w:r w:rsidR="00FB1681" w:rsidRPr="00FB1681">
        <w:rPr>
          <w:rFonts w:ascii="Arial" w:hAnsi="Arial" w:cs="Arial"/>
          <w:bCs w:val="0"/>
          <w:spacing w:val="-2"/>
          <w:sz w:val="24"/>
        </w:rPr>
        <w:t>1</w:t>
      </w:r>
      <w:r w:rsidR="00112FFB">
        <w:rPr>
          <w:rFonts w:ascii="Arial" w:hAnsi="Arial" w:cs="Arial"/>
          <w:bCs w:val="0"/>
          <w:spacing w:val="-2"/>
          <w:sz w:val="24"/>
        </w:rPr>
        <w:t>0</w:t>
      </w:r>
      <w:r w:rsidRPr="00FB1681">
        <w:rPr>
          <w:rFonts w:ascii="Arial" w:hAnsi="Arial" w:cs="Arial"/>
          <w:bCs w:val="0"/>
          <w:spacing w:val="-2"/>
          <w:sz w:val="24"/>
        </w:rPr>
        <w:t xml:space="preserve"> punti</w:t>
      </w:r>
      <w:r w:rsidRPr="00756495">
        <w:rPr>
          <w:rFonts w:ascii="Arial" w:hAnsi="Arial" w:cs="Arial"/>
          <w:b w:val="0"/>
          <w:bCs w:val="0"/>
          <w:spacing w:val="-2"/>
          <w:sz w:val="24"/>
        </w:rPr>
        <w:t>.</w:t>
      </w:r>
    </w:p>
    <w:p w14:paraId="43A3CFF6" w14:textId="77777777" w:rsidR="00FB1681" w:rsidRPr="00FB1681" w:rsidRDefault="00FB1681" w:rsidP="00EB5655">
      <w:pPr>
        <w:pStyle w:val="Titolo"/>
        <w:tabs>
          <w:tab w:val="left" w:pos="426"/>
        </w:tabs>
        <w:jc w:val="both"/>
        <w:rPr>
          <w:rFonts w:ascii="Arial" w:hAnsi="Arial" w:cs="Arial"/>
          <w:b w:val="0"/>
          <w:bCs w:val="0"/>
          <w:spacing w:val="-2"/>
          <w:sz w:val="24"/>
        </w:rPr>
      </w:pPr>
      <w:r w:rsidRPr="00FB1681">
        <w:rPr>
          <w:rFonts w:ascii="Arial" w:hAnsi="Arial" w:cs="Arial"/>
          <w:b w:val="0"/>
          <w:bCs w:val="0"/>
          <w:spacing w:val="-2"/>
          <w:sz w:val="24"/>
        </w:rPr>
        <w:t xml:space="preserve">La gradazione del punteggio avverrà proporzionalmente, attribuendo il punteggio massimo alla ditta che presenterà un maggior </w:t>
      </w:r>
      <w:r>
        <w:rPr>
          <w:rFonts w:ascii="Arial" w:hAnsi="Arial" w:cs="Arial"/>
          <w:b w:val="0"/>
          <w:bCs w:val="0"/>
          <w:spacing w:val="-2"/>
          <w:sz w:val="24"/>
        </w:rPr>
        <w:t>ribasso su tariffa unitaria deposito e custodia bagagli</w:t>
      </w:r>
      <w:r w:rsidRPr="00FB1681">
        <w:rPr>
          <w:rFonts w:ascii="Arial" w:hAnsi="Arial" w:cs="Arial"/>
          <w:b w:val="0"/>
          <w:bCs w:val="0"/>
          <w:spacing w:val="-2"/>
          <w:sz w:val="24"/>
        </w:rPr>
        <w:t xml:space="preserve">; alle altre ditte sarà attribuito un minor punteggio determinato dal confronto proporzionale secondo la formula: </w:t>
      </w:r>
    </w:p>
    <w:p w14:paraId="7E6DFA76" w14:textId="77777777" w:rsidR="00FB1681" w:rsidRPr="00FB1681" w:rsidRDefault="00FB1681" w:rsidP="00EB5655">
      <w:pPr>
        <w:pStyle w:val="Titolo"/>
        <w:tabs>
          <w:tab w:val="left" w:pos="426"/>
        </w:tabs>
        <w:jc w:val="both"/>
        <w:rPr>
          <w:rFonts w:ascii="Arial" w:hAnsi="Arial" w:cs="Arial"/>
          <w:b w:val="0"/>
          <w:bCs w:val="0"/>
          <w:spacing w:val="-2"/>
          <w:sz w:val="24"/>
        </w:rPr>
      </w:pPr>
    </w:p>
    <w:p w14:paraId="5C2E88DC" w14:textId="77777777" w:rsidR="00FB1681" w:rsidRDefault="00FB1681" w:rsidP="00EB5655">
      <w:pPr>
        <w:pStyle w:val="Titolo"/>
        <w:tabs>
          <w:tab w:val="left" w:pos="426"/>
        </w:tabs>
        <w:rPr>
          <w:rFonts w:ascii="Arial" w:hAnsi="Arial" w:cs="Arial"/>
          <w:bCs w:val="0"/>
          <w:spacing w:val="-2"/>
          <w:sz w:val="24"/>
        </w:rPr>
      </w:pPr>
      <w:r w:rsidRPr="00FB1681">
        <w:rPr>
          <w:rFonts w:ascii="Arial" w:hAnsi="Arial" w:cs="Arial"/>
          <w:bCs w:val="0"/>
          <w:spacing w:val="-2"/>
          <w:sz w:val="24"/>
        </w:rPr>
        <w:t>P (</w:t>
      </w:r>
      <w:r>
        <w:rPr>
          <w:rFonts w:ascii="Arial" w:hAnsi="Arial" w:cs="Arial"/>
          <w:bCs w:val="0"/>
          <w:spacing w:val="-2"/>
          <w:sz w:val="24"/>
        </w:rPr>
        <w:t>TDB</w:t>
      </w:r>
      <w:r w:rsidRPr="00FB1681">
        <w:rPr>
          <w:rFonts w:ascii="Arial" w:hAnsi="Arial" w:cs="Arial"/>
          <w:bCs w:val="0"/>
          <w:spacing w:val="-2"/>
          <w:sz w:val="24"/>
        </w:rPr>
        <w:t xml:space="preserve">) = </w:t>
      </w:r>
      <w:r w:rsidR="00A64F9D">
        <w:rPr>
          <w:rFonts w:ascii="Arial" w:hAnsi="Arial" w:cs="Arial"/>
          <w:bCs w:val="0"/>
          <w:spacing w:val="-2"/>
          <w:sz w:val="24"/>
        </w:rPr>
        <w:t>R</w:t>
      </w:r>
      <w:r>
        <w:rPr>
          <w:rFonts w:ascii="Arial" w:hAnsi="Arial" w:cs="Arial"/>
          <w:bCs w:val="0"/>
          <w:spacing w:val="-2"/>
          <w:sz w:val="24"/>
        </w:rPr>
        <w:t>DB</w:t>
      </w:r>
      <w:r w:rsidRPr="00FB1681">
        <w:rPr>
          <w:rFonts w:ascii="Arial" w:hAnsi="Arial" w:cs="Arial"/>
          <w:bCs w:val="0"/>
          <w:spacing w:val="-2"/>
          <w:sz w:val="24"/>
        </w:rPr>
        <w:t>(i) /</w:t>
      </w:r>
      <w:proofErr w:type="gramStart"/>
      <w:r w:rsidR="00A64F9D">
        <w:rPr>
          <w:rFonts w:ascii="Arial" w:hAnsi="Arial" w:cs="Arial"/>
          <w:bCs w:val="0"/>
          <w:spacing w:val="-2"/>
          <w:sz w:val="24"/>
        </w:rPr>
        <w:t>R</w:t>
      </w:r>
      <w:r>
        <w:rPr>
          <w:rFonts w:ascii="Arial" w:hAnsi="Arial" w:cs="Arial"/>
          <w:bCs w:val="0"/>
          <w:spacing w:val="-2"/>
          <w:sz w:val="24"/>
        </w:rPr>
        <w:t>DB</w:t>
      </w:r>
      <w:r w:rsidRPr="00FB1681">
        <w:rPr>
          <w:rFonts w:ascii="Arial" w:hAnsi="Arial" w:cs="Arial"/>
          <w:bCs w:val="0"/>
          <w:spacing w:val="-2"/>
          <w:sz w:val="24"/>
        </w:rPr>
        <w:t>(</w:t>
      </w:r>
      <w:proofErr w:type="spellStart"/>
      <w:proofErr w:type="gramEnd"/>
      <w:r w:rsidRPr="00FB1681">
        <w:rPr>
          <w:rFonts w:ascii="Arial" w:hAnsi="Arial" w:cs="Arial"/>
          <w:bCs w:val="0"/>
          <w:spacing w:val="-2"/>
          <w:sz w:val="24"/>
        </w:rPr>
        <w:t>max</w:t>
      </w:r>
      <w:proofErr w:type="spellEnd"/>
      <w:r w:rsidRPr="00FB1681">
        <w:rPr>
          <w:rFonts w:ascii="Arial" w:hAnsi="Arial" w:cs="Arial"/>
          <w:bCs w:val="0"/>
          <w:spacing w:val="-2"/>
          <w:sz w:val="24"/>
        </w:rPr>
        <w:t xml:space="preserve">) x </w:t>
      </w:r>
      <w:r>
        <w:rPr>
          <w:rFonts w:ascii="Arial" w:hAnsi="Arial" w:cs="Arial"/>
          <w:bCs w:val="0"/>
          <w:spacing w:val="-2"/>
          <w:sz w:val="24"/>
        </w:rPr>
        <w:t>1</w:t>
      </w:r>
      <w:r w:rsidR="00112FFB">
        <w:rPr>
          <w:rFonts w:ascii="Arial" w:hAnsi="Arial" w:cs="Arial"/>
          <w:bCs w:val="0"/>
          <w:spacing w:val="-2"/>
          <w:sz w:val="24"/>
        </w:rPr>
        <w:t>0</w:t>
      </w:r>
    </w:p>
    <w:p w14:paraId="004553D7" w14:textId="77777777" w:rsidR="00FB1681" w:rsidRDefault="00FB1681" w:rsidP="00EB5655">
      <w:pPr>
        <w:pStyle w:val="Titolo"/>
        <w:tabs>
          <w:tab w:val="left" w:pos="426"/>
        </w:tabs>
        <w:rPr>
          <w:rFonts w:ascii="Arial" w:hAnsi="Arial" w:cs="Arial"/>
          <w:bCs w:val="0"/>
          <w:spacing w:val="-2"/>
          <w:sz w:val="24"/>
        </w:rPr>
      </w:pPr>
    </w:p>
    <w:p w14:paraId="7EAE1281" w14:textId="77777777" w:rsidR="00FB1681" w:rsidRDefault="00FB1681" w:rsidP="00EB5655">
      <w:pPr>
        <w:pStyle w:val="Titolo"/>
        <w:tabs>
          <w:tab w:val="left" w:pos="426"/>
        </w:tabs>
        <w:jc w:val="both"/>
        <w:rPr>
          <w:rFonts w:ascii="Arial" w:hAnsi="Arial" w:cs="Arial"/>
          <w:b w:val="0"/>
          <w:bCs w:val="0"/>
          <w:spacing w:val="-2"/>
          <w:sz w:val="24"/>
        </w:rPr>
      </w:pPr>
      <w:r w:rsidRPr="00FB1681">
        <w:rPr>
          <w:rFonts w:ascii="Arial" w:hAnsi="Arial" w:cs="Arial"/>
          <w:b w:val="0"/>
          <w:bCs w:val="0"/>
          <w:spacing w:val="-2"/>
          <w:sz w:val="24"/>
        </w:rPr>
        <w:t>dove P(</w:t>
      </w:r>
      <w:r>
        <w:rPr>
          <w:rFonts w:ascii="Arial" w:hAnsi="Arial" w:cs="Arial"/>
          <w:b w:val="0"/>
          <w:bCs w:val="0"/>
          <w:spacing w:val="-2"/>
          <w:sz w:val="24"/>
        </w:rPr>
        <w:t>TDB</w:t>
      </w:r>
      <w:r w:rsidRPr="00FB1681">
        <w:rPr>
          <w:rFonts w:ascii="Arial" w:hAnsi="Arial" w:cs="Arial"/>
          <w:b w:val="0"/>
          <w:bCs w:val="0"/>
          <w:spacing w:val="-2"/>
          <w:sz w:val="24"/>
        </w:rPr>
        <w:t xml:space="preserve">) è il punteggio attribuito, </w:t>
      </w:r>
      <w:r w:rsidR="00A64F9D">
        <w:rPr>
          <w:rFonts w:ascii="Arial" w:hAnsi="Arial" w:cs="Arial"/>
          <w:b w:val="0"/>
          <w:bCs w:val="0"/>
          <w:spacing w:val="-2"/>
          <w:sz w:val="24"/>
        </w:rPr>
        <w:t>R</w:t>
      </w:r>
      <w:r>
        <w:rPr>
          <w:rFonts w:ascii="Arial" w:hAnsi="Arial" w:cs="Arial"/>
          <w:b w:val="0"/>
          <w:bCs w:val="0"/>
          <w:spacing w:val="-2"/>
          <w:sz w:val="24"/>
        </w:rPr>
        <w:t>DB</w:t>
      </w:r>
      <w:r w:rsidRPr="00FB1681">
        <w:rPr>
          <w:rFonts w:ascii="Arial" w:hAnsi="Arial" w:cs="Arial"/>
          <w:b w:val="0"/>
          <w:bCs w:val="0"/>
          <w:spacing w:val="-2"/>
          <w:sz w:val="24"/>
        </w:rPr>
        <w:t xml:space="preserve">(i) è </w:t>
      </w:r>
      <w:r>
        <w:rPr>
          <w:rFonts w:ascii="Arial" w:hAnsi="Arial" w:cs="Arial"/>
          <w:b w:val="0"/>
          <w:bCs w:val="0"/>
          <w:spacing w:val="-2"/>
          <w:sz w:val="24"/>
        </w:rPr>
        <w:t>il ribasso economico offerto</w:t>
      </w:r>
      <w:r w:rsidR="00A64F9D">
        <w:rPr>
          <w:rFonts w:ascii="Arial" w:hAnsi="Arial" w:cs="Arial"/>
          <w:b w:val="0"/>
          <w:bCs w:val="0"/>
          <w:spacing w:val="-2"/>
          <w:sz w:val="24"/>
        </w:rPr>
        <w:t xml:space="preserve"> su tariffa unitaria deposito e custodia bagagli del singolo concorrente </w:t>
      </w:r>
      <w:r w:rsidRPr="00FB1681">
        <w:rPr>
          <w:rFonts w:ascii="Arial" w:hAnsi="Arial" w:cs="Arial"/>
          <w:b w:val="0"/>
          <w:bCs w:val="0"/>
          <w:spacing w:val="-2"/>
          <w:sz w:val="24"/>
        </w:rPr>
        <w:t xml:space="preserve">e </w:t>
      </w:r>
      <w:proofErr w:type="gramStart"/>
      <w:r w:rsidR="00A64F9D">
        <w:rPr>
          <w:rFonts w:ascii="Arial" w:hAnsi="Arial" w:cs="Arial"/>
          <w:b w:val="0"/>
          <w:bCs w:val="0"/>
          <w:spacing w:val="-2"/>
          <w:sz w:val="24"/>
        </w:rPr>
        <w:t>RDB</w:t>
      </w:r>
      <w:r w:rsidRPr="00FB1681">
        <w:rPr>
          <w:rFonts w:ascii="Arial" w:hAnsi="Arial" w:cs="Arial"/>
          <w:b w:val="0"/>
          <w:bCs w:val="0"/>
          <w:spacing w:val="-2"/>
          <w:sz w:val="24"/>
        </w:rPr>
        <w:t>(</w:t>
      </w:r>
      <w:proofErr w:type="spellStart"/>
      <w:proofErr w:type="gramEnd"/>
      <w:r w:rsidRPr="00FB1681">
        <w:rPr>
          <w:rFonts w:ascii="Arial" w:hAnsi="Arial" w:cs="Arial"/>
          <w:b w:val="0"/>
          <w:bCs w:val="0"/>
          <w:spacing w:val="-2"/>
          <w:sz w:val="24"/>
        </w:rPr>
        <w:t>max</w:t>
      </w:r>
      <w:proofErr w:type="spellEnd"/>
      <w:r w:rsidRPr="00FB1681">
        <w:rPr>
          <w:rFonts w:ascii="Arial" w:hAnsi="Arial" w:cs="Arial"/>
          <w:b w:val="0"/>
          <w:bCs w:val="0"/>
          <w:spacing w:val="-2"/>
          <w:sz w:val="24"/>
        </w:rPr>
        <w:t xml:space="preserve">) è il </w:t>
      </w:r>
      <w:r w:rsidR="00A64F9D">
        <w:rPr>
          <w:rFonts w:ascii="Arial" w:hAnsi="Arial" w:cs="Arial"/>
          <w:b w:val="0"/>
          <w:bCs w:val="0"/>
          <w:spacing w:val="-2"/>
          <w:sz w:val="24"/>
        </w:rPr>
        <w:t>massimo ribasso offerto da</w:t>
      </w:r>
      <w:r w:rsidRPr="00FB1681">
        <w:rPr>
          <w:rFonts w:ascii="Arial" w:hAnsi="Arial" w:cs="Arial"/>
          <w:b w:val="0"/>
          <w:bCs w:val="0"/>
          <w:spacing w:val="-2"/>
          <w:sz w:val="24"/>
        </w:rPr>
        <w:t xml:space="preserve"> ciascun concorrente.</w:t>
      </w:r>
    </w:p>
    <w:p w14:paraId="7708CFEE" w14:textId="77777777" w:rsidR="00A64F9D" w:rsidRPr="00FB1681" w:rsidRDefault="00A64F9D" w:rsidP="00EB5655">
      <w:pPr>
        <w:pStyle w:val="Titolo"/>
        <w:tabs>
          <w:tab w:val="left" w:pos="426"/>
        </w:tabs>
        <w:jc w:val="left"/>
        <w:rPr>
          <w:rFonts w:ascii="Arial" w:hAnsi="Arial" w:cs="Arial"/>
          <w:b w:val="0"/>
          <w:bCs w:val="0"/>
          <w:spacing w:val="-2"/>
          <w:sz w:val="24"/>
        </w:rPr>
      </w:pPr>
    </w:p>
    <w:p w14:paraId="281DC96F" w14:textId="77777777" w:rsidR="00A64F9D" w:rsidRDefault="00A64F9D" w:rsidP="00EB5655">
      <w:pPr>
        <w:pStyle w:val="Titolo"/>
        <w:tabs>
          <w:tab w:val="left" w:pos="426"/>
        </w:tabs>
        <w:jc w:val="both"/>
        <w:rPr>
          <w:rFonts w:ascii="Arial" w:hAnsi="Arial" w:cs="Arial"/>
          <w:bCs w:val="0"/>
          <w:spacing w:val="-2"/>
          <w:sz w:val="24"/>
        </w:rPr>
      </w:pPr>
      <w:r w:rsidRPr="00A64F9D">
        <w:rPr>
          <w:rFonts w:ascii="Arial" w:hAnsi="Arial" w:cs="Arial"/>
          <w:bCs w:val="0"/>
          <w:spacing w:val="-2"/>
          <w:sz w:val="24"/>
        </w:rPr>
        <w:t xml:space="preserve">- </w:t>
      </w:r>
      <w:r w:rsidRPr="00A64F9D">
        <w:rPr>
          <w:rFonts w:ascii="Arial" w:hAnsi="Arial" w:cs="Arial"/>
          <w:bCs w:val="0"/>
          <w:i/>
          <w:spacing w:val="-2"/>
          <w:sz w:val="24"/>
        </w:rPr>
        <w:t>Elemento di valutazione num. 11, 1</w:t>
      </w:r>
      <w:r w:rsidR="00112FFB">
        <w:rPr>
          <w:rFonts w:ascii="Arial" w:hAnsi="Arial" w:cs="Arial"/>
          <w:bCs w:val="0"/>
          <w:i/>
          <w:spacing w:val="-2"/>
          <w:sz w:val="24"/>
        </w:rPr>
        <w:t>0</w:t>
      </w:r>
      <w:r w:rsidRPr="00A64F9D">
        <w:rPr>
          <w:rFonts w:ascii="Arial" w:hAnsi="Arial" w:cs="Arial"/>
          <w:bCs w:val="0"/>
          <w:i/>
          <w:spacing w:val="-2"/>
          <w:sz w:val="24"/>
        </w:rPr>
        <w:t>)</w:t>
      </w:r>
      <w:r w:rsidRPr="00A64F9D">
        <w:rPr>
          <w:rFonts w:ascii="Arial" w:hAnsi="Arial" w:cs="Arial"/>
          <w:bCs w:val="0"/>
          <w:spacing w:val="-2"/>
          <w:sz w:val="24"/>
        </w:rPr>
        <w:t xml:space="preserve"> – </w:t>
      </w:r>
      <w:r w:rsidRPr="00A64F9D">
        <w:rPr>
          <w:rFonts w:ascii="Arial" w:hAnsi="Arial" w:cs="Arial"/>
          <w:b w:val="0"/>
          <w:bCs w:val="0"/>
          <w:spacing w:val="-2"/>
          <w:sz w:val="24"/>
        </w:rPr>
        <w:t>ribasso su tariffa unitaria maneggio bagagli dei croceristi</w:t>
      </w:r>
      <w:r w:rsidRPr="00A64F9D">
        <w:rPr>
          <w:rFonts w:ascii="Arial" w:hAnsi="Arial" w:cs="Arial"/>
          <w:bCs w:val="0"/>
          <w:spacing w:val="-2"/>
          <w:sz w:val="24"/>
        </w:rPr>
        <w:t xml:space="preserve"> - </w:t>
      </w:r>
      <w:proofErr w:type="spellStart"/>
      <w:r w:rsidRPr="00A64F9D">
        <w:rPr>
          <w:rFonts w:ascii="Arial" w:hAnsi="Arial" w:cs="Arial"/>
          <w:bCs w:val="0"/>
          <w:spacing w:val="-2"/>
          <w:sz w:val="24"/>
        </w:rPr>
        <w:t>max</w:t>
      </w:r>
      <w:proofErr w:type="spellEnd"/>
      <w:r w:rsidRPr="00A64F9D">
        <w:rPr>
          <w:rFonts w:ascii="Arial" w:hAnsi="Arial" w:cs="Arial"/>
          <w:bCs w:val="0"/>
          <w:spacing w:val="-2"/>
          <w:sz w:val="24"/>
        </w:rPr>
        <w:t xml:space="preserve"> </w:t>
      </w:r>
      <w:r w:rsidR="00112FFB">
        <w:rPr>
          <w:rFonts w:ascii="Arial" w:hAnsi="Arial" w:cs="Arial"/>
          <w:bCs w:val="0"/>
          <w:spacing w:val="-2"/>
          <w:sz w:val="24"/>
        </w:rPr>
        <w:t>20</w:t>
      </w:r>
      <w:r w:rsidRPr="00A64F9D">
        <w:rPr>
          <w:rFonts w:ascii="Arial" w:hAnsi="Arial" w:cs="Arial"/>
          <w:bCs w:val="0"/>
          <w:spacing w:val="-2"/>
          <w:sz w:val="24"/>
        </w:rPr>
        <w:t xml:space="preserve"> punti.</w:t>
      </w:r>
    </w:p>
    <w:p w14:paraId="19C5776D" w14:textId="77777777" w:rsidR="00A64F9D" w:rsidRPr="00A64F9D" w:rsidRDefault="00A64F9D" w:rsidP="00EB5655">
      <w:pPr>
        <w:pStyle w:val="Titolo"/>
        <w:tabs>
          <w:tab w:val="left" w:pos="426"/>
        </w:tabs>
        <w:jc w:val="both"/>
        <w:rPr>
          <w:rFonts w:ascii="Arial" w:hAnsi="Arial" w:cs="Arial"/>
          <w:bCs w:val="0"/>
          <w:spacing w:val="-2"/>
          <w:sz w:val="24"/>
        </w:rPr>
      </w:pPr>
    </w:p>
    <w:p w14:paraId="47834ABE" w14:textId="77777777" w:rsidR="00A64F9D" w:rsidRPr="00A64F9D" w:rsidRDefault="00A64F9D" w:rsidP="00EB5655">
      <w:pPr>
        <w:pStyle w:val="Titolo"/>
        <w:tabs>
          <w:tab w:val="left" w:pos="426"/>
        </w:tabs>
        <w:jc w:val="both"/>
        <w:rPr>
          <w:rFonts w:ascii="Arial" w:hAnsi="Arial" w:cs="Arial"/>
          <w:b w:val="0"/>
          <w:bCs w:val="0"/>
          <w:spacing w:val="-2"/>
          <w:sz w:val="24"/>
        </w:rPr>
      </w:pPr>
      <w:r w:rsidRPr="00A64F9D">
        <w:rPr>
          <w:rFonts w:ascii="Arial" w:hAnsi="Arial" w:cs="Arial"/>
          <w:b w:val="0"/>
          <w:bCs w:val="0"/>
          <w:spacing w:val="-2"/>
          <w:sz w:val="24"/>
        </w:rPr>
        <w:lastRenderedPageBreak/>
        <w:t xml:space="preserve">La gradazione del punteggio avverrà proporzionalmente, attribuendo il punteggio massimo alla ditta che presenterà un maggior ribasso su tariffa unitaria maneggio bagagli dei croceristi; alle altre ditte sarà attribuito un minor punteggio determinato dal confronto proporzionale secondo la formula: </w:t>
      </w:r>
    </w:p>
    <w:p w14:paraId="12D73311" w14:textId="77777777" w:rsidR="00A64F9D" w:rsidRPr="00A64F9D" w:rsidRDefault="00A64F9D" w:rsidP="00EB5655">
      <w:pPr>
        <w:pStyle w:val="Titolo"/>
        <w:tabs>
          <w:tab w:val="left" w:pos="426"/>
        </w:tabs>
        <w:jc w:val="both"/>
        <w:rPr>
          <w:rFonts w:ascii="Arial" w:hAnsi="Arial" w:cs="Arial"/>
          <w:bCs w:val="0"/>
          <w:spacing w:val="-2"/>
          <w:sz w:val="24"/>
        </w:rPr>
      </w:pPr>
    </w:p>
    <w:p w14:paraId="64CED70F" w14:textId="77777777" w:rsidR="00A64F9D" w:rsidRPr="00A64F9D" w:rsidRDefault="00A64F9D" w:rsidP="00EB5655">
      <w:pPr>
        <w:pStyle w:val="Titolo"/>
        <w:tabs>
          <w:tab w:val="left" w:pos="426"/>
        </w:tabs>
        <w:rPr>
          <w:rFonts w:ascii="Arial" w:hAnsi="Arial" w:cs="Arial"/>
          <w:bCs w:val="0"/>
          <w:spacing w:val="-2"/>
          <w:sz w:val="24"/>
        </w:rPr>
      </w:pPr>
      <w:r w:rsidRPr="00A64F9D">
        <w:rPr>
          <w:rFonts w:ascii="Arial" w:hAnsi="Arial" w:cs="Arial"/>
          <w:bCs w:val="0"/>
          <w:spacing w:val="-2"/>
          <w:sz w:val="24"/>
        </w:rPr>
        <w:t>P (T</w:t>
      </w:r>
      <w:r>
        <w:rPr>
          <w:rFonts w:ascii="Arial" w:hAnsi="Arial" w:cs="Arial"/>
          <w:bCs w:val="0"/>
          <w:spacing w:val="-2"/>
          <w:sz w:val="24"/>
        </w:rPr>
        <w:t>MB</w:t>
      </w:r>
      <w:r w:rsidRPr="00A64F9D">
        <w:rPr>
          <w:rFonts w:ascii="Arial" w:hAnsi="Arial" w:cs="Arial"/>
          <w:bCs w:val="0"/>
          <w:spacing w:val="-2"/>
          <w:sz w:val="24"/>
        </w:rPr>
        <w:t xml:space="preserve">) = </w:t>
      </w:r>
      <w:r>
        <w:rPr>
          <w:rFonts w:ascii="Arial" w:hAnsi="Arial" w:cs="Arial"/>
          <w:bCs w:val="0"/>
          <w:spacing w:val="-2"/>
          <w:sz w:val="24"/>
        </w:rPr>
        <w:t>RMB</w:t>
      </w:r>
      <w:r w:rsidRPr="00A64F9D">
        <w:rPr>
          <w:rFonts w:ascii="Arial" w:hAnsi="Arial" w:cs="Arial"/>
          <w:bCs w:val="0"/>
          <w:spacing w:val="-2"/>
          <w:sz w:val="24"/>
        </w:rPr>
        <w:t>(i) /</w:t>
      </w:r>
      <w:proofErr w:type="gramStart"/>
      <w:r w:rsidRPr="00A64F9D">
        <w:rPr>
          <w:rFonts w:ascii="Arial" w:hAnsi="Arial" w:cs="Arial"/>
          <w:bCs w:val="0"/>
          <w:spacing w:val="-2"/>
          <w:sz w:val="24"/>
        </w:rPr>
        <w:t>R</w:t>
      </w:r>
      <w:r>
        <w:rPr>
          <w:rFonts w:ascii="Arial" w:hAnsi="Arial" w:cs="Arial"/>
          <w:bCs w:val="0"/>
          <w:spacing w:val="-2"/>
          <w:sz w:val="24"/>
        </w:rPr>
        <w:t>M</w:t>
      </w:r>
      <w:r w:rsidRPr="00A64F9D">
        <w:rPr>
          <w:rFonts w:ascii="Arial" w:hAnsi="Arial" w:cs="Arial"/>
          <w:bCs w:val="0"/>
          <w:spacing w:val="-2"/>
          <w:sz w:val="24"/>
        </w:rPr>
        <w:t>B(</w:t>
      </w:r>
      <w:proofErr w:type="spellStart"/>
      <w:proofErr w:type="gramEnd"/>
      <w:r w:rsidRPr="00A64F9D">
        <w:rPr>
          <w:rFonts w:ascii="Arial" w:hAnsi="Arial" w:cs="Arial"/>
          <w:bCs w:val="0"/>
          <w:spacing w:val="-2"/>
          <w:sz w:val="24"/>
        </w:rPr>
        <w:t>max</w:t>
      </w:r>
      <w:proofErr w:type="spellEnd"/>
      <w:r w:rsidRPr="00A64F9D">
        <w:rPr>
          <w:rFonts w:ascii="Arial" w:hAnsi="Arial" w:cs="Arial"/>
          <w:bCs w:val="0"/>
          <w:spacing w:val="-2"/>
          <w:sz w:val="24"/>
        </w:rPr>
        <w:t xml:space="preserve">) x </w:t>
      </w:r>
      <w:r w:rsidR="00112FFB">
        <w:rPr>
          <w:rFonts w:ascii="Arial" w:hAnsi="Arial" w:cs="Arial"/>
          <w:bCs w:val="0"/>
          <w:spacing w:val="-2"/>
          <w:sz w:val="24"/>
        </w:rPr>
        <w:t>20</w:t>
      </w:r>
    </w:p>
    <w:p w14:paraId="6E1D4A04" w14:textId="77777777" w:rsidR="00A64F9D" w:rsidRPr="00A64F9D" w:rsidRDefault="00A64F9D" w:rsidP="00EB5655">
      <w:pPr>
        <w:pStyle w:val="Titolo"/>
        <w:tabs>
          <w:tab w:val="left" w:pos="426"/>
        </w:tabs>
        <w:jc w:val="both"/>
        <w:rPr>
          <w:rFonts w:ascii="Arial" w:hAnsi="Arial" w:cs="Arial"/>
          <w:bCs w:val="0"/>
          <w:spacing w:val="-2"/>
          <w:sz w:val="24"/>
        </w:rPr>
      </w:pPr>
    </w:p>
    <w:p w14:paraId="74AD670C" w14:textId="77777777" w:rsidR="00FB1681" w:rsidRDefault="00A64F9D" w:rsidP="00EB5655">
      <w:pPr>
        <w:pStyle w:val="Titolo"/>
        <w:tabs>
          <w:tab w:val="left" w:pos="426"/>
        </w:tabs>
        <w:jc w:val="both"/>
        <w:rPr>
          <w:rFonts w:ascii="Arial" w:hAnsi="Arial" w:cs="Arial"/>
          <w:b w:val="0"/>
          <w:bCs w:val="0"/>
          <w:spacing w:val="-2"/>
          <w:sz w:val="24"/>
        </w:rPr>
      </w:pPr>
      <w:r w:rsidRPr="00A64F9D">
        <w:rPr>
          <w:rFonts w:ascii="Arial" w:hAnsi="Arial" w:cs="Arial"/>
          <w:b w:val="0"/>
          <w:bCs w:val="0"/>
          <w:spacing w:val="-2"/>
          <w:sz w:val="24"/>
        </w:rPr>
        <w:t>dove P(T</w:t>
      </w:r>
      <w:r>
        <w:rPr>
          <w:rFonts w:ascii="Arial" w:hAnsi="Arial" w:cs="Arial"/>
          <w:b w:val="0"/>
          <w:bCs w:val="0"/>
          <w:spacing w:val="-2"/>
          <w:sz w:val="24"/>
        </w:rPr>
        <w:t>M</w:t>
      </w:r>
      <w:r w:rsidRPr="00A64F9D">
        <w:rPr>
          <w:rFonts w:ascii="Arial" w:hAnsi="Arial" w:cs="Arial"/>
          <w:b w:val="0"/>
          <w:bCs w:val="0"/>
          <w:spacing w:val="-2"/>
          <w:sz w:val="24"/>
        </w:rPr>
        <w:t>B) è il punteggio attribuito, R</w:t>
      </w:r>
      <w:r>
        <w:rPr>
          <w:rFonts w:ascii="Arial" w:hAnsi="Arial" w:cs="Arial"/>
          <w:b w:val="0"/>
          <w:bCs w:val="0"/>
          <w:spacing w:val="-2"/>
          <w:sz w:val="24"/>
        </w:rPr>
        <w:t>M</w:t>
      </w:r>
      <w:r w:rsidRPr="00A64F9D">
        <w:rPr>
          <w:rFonts w:ascii="Arial" w:hAnsi="Arial" w:cs="Arial"/>
          <w:b w:val="0"/>
          <w:bCs w:val="0"/>
          <w:spacing w:val="-2"/>
          <w:sz w:val="24"/>
        </w:rPr>
        <w:t xml:space="preserve">B(i) è il ribasso economico offerto su tariffa </w:t>
      </w:r>
      <w:r>
        <w:rPr>
          <w:rFonts w:ascii="Arial" w:hAnsi="Arial" w:cs="Arial"/>
          <w:b w:val="0"/>
          <w:bCs w:val="0"/>
          <w:spacing w:val="-2"/>
          <w:sz w:val="24"/>
        </w:rPr>
        <w:t>unitaria maneggio bagagli dei croceristi</w:t>
      </w:r>
      <w:r w:rsidRPr="00A64F9D">
        <w:rPr>
          <w:rFonts w:ascii="Arial" w:hAnsi="Arial" w:cs="Arial"/>
          <w:b w:val="0"/>
          <w:bCs w:val="0"/>
          <w:spacing w:val="-2"/>
          <w:sz w:val="24"/>
        </w:rPr>
        <w:t xml:space="preserve"> del singolo concorrente e </w:t>
      </w:r>
      <w:proofErr w:type="gramStart"/>
      <w:r w:rsidRPr="00A64F9D">
        <w:rPr>
          <w:rFonts w:ascii="Arial" w:hAnsi="Arial" w:cs="Arial"/>
          <w:b w:val="0"/>
          <w:bCs w:val="0"/>
          <w:spacing w:val="-2"/>
          <w:sz w:val="24"/>
        </w:rPr>
        <w:t>RDB(</w:t>
      </w:r>
      <w:proofErr w:type="spellStart"/>
      <w:proofErr w:type="gramEnd"/>
      <w:r w:rsidRPr="00A64F9D">
        <w:rPr>
          <w:rFonts w:ascii="Arial" w:hAnsi="Arial" w:cs="Arial"/>
          <w:b w:val="0"/>
          <w:bCs w:val="0"/>
          <w:spacing w:val="-2"/>
          <w:sz w:val="24"/>
        </w:rPr>
        <w:t>max</w:t>
      </w:r>
      <w:proofErr w:type="spellEnd"/>
      <w:r w:rsidRPr="00A64F9D">
        <w:rPr>
          <w:rFonts w:ascii="Arial" w:hAnsi="Arial" w:cs="Arial"/>
          <w:b w:val="0"/>
          <w:bCs w:val="0"/>
          <w:spacing w:val="-2"/>
          <w:sz w:val="24"/>
        </w:rPr>
        <w:t>) è il massimo ribasso offerto da ciascun concorrente.</w:t>
      </w:r>
    </w:p>
    <w:p w14:paraId="3B573145" w14:textId="77777777" w:rsidR="00FC2DE3" w:rsidRDefault="00FC2DE3" w:rsidP="00EB5655">
      <w:pPr>
        <w:pStyle w:val="Titolo"/>
        <w:tabs>
          <w:tab w:val="left" w:pos="426"/>
        </w:tabs>
        <w:jc w:val="both"/>
        <w:rPr>
          <w:rFonts w:ascii="Arial" w:hAnsi="Arial" w:cs="Arial"/>
          <w:b w:val="0"/>
          <w:bCs w:val="0"/>
          <w:spacing w:val="-2"/>
          <w:sz w:val="24"/>
        </w:rPr>
      </w:pPr>
    </w:p>
    <w:p w14:paraId="1B09EBED" w14:textId="77777777" w:rsidR="00FC2DE3" w:rsidRDefault="00FC2DE3" w:rsidP="00EB5655">
      <w:pPr>
        <w:pStyle w:val="Titolo"/>
        <w:tabs>
          <w:tab w:val="left" w:pos="426"/>
        </w:tabs>
        <w:jc w:val="both"/>
        <w:rPr>
          <w:rFonts w:ascii="Arial" w:hAnsi="Arial" w:cs="Arial"/>
          <w:bCs w:val="0"/>
          <w:spacing w:val="-2"/>
          <w:sz w:val="24"/>
        </w:rPr>
      </w:pPr>
      <w:r w:rsidRPr="00FC2DE3">
        <w:rPr>
          <w:rFonts w:ascii="Arial" w:hAnsi="Arial" w:cs="Arial"/>
          <w:bCs w:val="0"/>
          <w:spacing w:val="-2"/>
          <w:sz w:val="24"/>
        </w:rPr>
        <w:t xml:space="preserve">Il punteggio finale è dato dalla somma dei punteggi delle singole componenti dell’offerta </w:t>
      </w:r>
      <w:r>
        <w:rPr>
          <w:rFonts w:ascii="Arial" w:hAnsi="Arial" w:cs="Arial"/>
          <w:bCs w:val="0"/>
          <w:spacing w:val="-2"/>
          <w:sz w:val="24"/>
        </w:rPr>
        <w:t>tecnica e dell’offerta economica</w:t>
      </w:r>
      <w:r w:rsidRPr="00FC2DE3">
        <w:rPr>
          <w:rFonts w:ascii="Arial" w:hAnsi="Arial" w:cs="Arial"/>
          <w:bCs w:val="0"/>
          <w:spacing w:val="-2"/>
          <w:sz w:val="24"/>
        </w:rPr>
        <w:t>.</w:t>
      </w:r>
    </w:p>
    <w:p w14:paraId="66AC9DFD" w14:textId="77777777" w:rsidR="00FC2DE3" w:rsidRPr="00FC2DE3" w:rsidRDefault="00FC2DE3" w:rsidP="00EB5655">
      <w:pPr>
        <w:pStyle w:val="Titolo"/>
        <w:tabs>
          <w:tab w:val="left" w:pos="426"/>
        </w:tabs>
        <w:jc w:val="both"/>
        <w:rPr>
          <w:rFonts w:ascii="Arial" w:hAnsi="Arial" w:cs="Arial"/>
          <w:bCs w:val="0"/>
          <w:spacing w:val="-2"/>
          <w:sz w:val="24"/>
        </w:rPr>
      </w:pPr>
    </w:p>
    <w:p w14:paraId="0735EA46" w14:textId="77777777" w:rsidR="00FC2DE3" w:rsidRPr="00FC2DE3" w:rsidRDefault="00FC2DE3" w:rsidP="00EB5655">
      <w:pPr>
        <w:pStyle w:val="Titolo"/>
        <w:tabs>
          <w:tab w:val="left" w:pos="426"/>
        </w:tabs>
        <w:jc w:val="both"/>
        <w:rPr>
          <w:rFonts w:ascii="Arial" w:hAnsi="Arial" w:cs="Arial"/>
          <w:b w:val="0"/>
          <w:bCs w:val="0"/>
          <w:spacing w:val="-2"/>
          <w:sz w:val="24"/>
        </w:rPr>
      </w:pPr>
      <w:r w:rsidRPr="00FC2DE3">
        <w:rPr>
          <w:rFonts w:ascii="Arial" w:hAnsi="Arial" w:cs="Arial"/>
          <w:b w:val="0"/>
          <w:bCs w:val="0"/>
          <w:spacing w:val="-2"/>
          <w:sz w:val="24"/>
        </w:rPr>
        <w:t xml:space="preserve">Nel caso in cui le offerte di due o più concorrenti ottengano lo stesso punteggio complessivo, </w:t>
      </w:r>
      <w:r w:rsidRPr="00112FFB">
        <w:rPr>
          <w:rFonts w:ascii="Arial" w:hAnsi="Arial" w:cs="Arial"/>
          <w:b w:val="0"/>
          <w:bCs w:val="0"/>
          <w:spacing w:val="-2"/>
          <w:sz w:val="24"/>
        </w:rPr>
        <w:t>ma punteggi parziali per il prezzo e per tutti gli altri elementi di valutazione differenti, sarà posto prima in graduatoria il concorrente che ha ottenuto il miglior punteggio sul prezzo</w:t>
      </w:r>
      <w:r w:rsidR="00112FFB" w:rsidRPr="00112FFB">
        <w:rPr>
          <w:rFonts w:ascii="Arial" w:hAnsi="Arial" w:cs="Arial"/>
          <w:b w:val="0"/>
          <w:bCs w:val="0"/>
          <w:spacing w:val="-2"/>
          <w:sz w:val="24"/>
        </w:rPr>
        <w:t>, di cui al punto 10) del num.11</w:t>
      </w:r>
      <w:r w:rsidRPr="00112FFB">
        <w:rPr>
          <w:rFonts w:ascii="Arial" w:hAnsi="Arial" w:cs="Arial"/>
          <w:b w:val="0"/>
          <w:bCs w:val="0"/>
          <w:spacing w:val="-2"/>
          <w:sz w:val="24"/>
        </w:rPr>
        <w:t>.</w:t>
      </w:r>
    </w:p>
    <w:p w14:paraId="3A694078" w14:textId="77777777" w:rsidR="00FC2DE3" w:rsidRPr="00FC2DE3" w:rsidRDefault="00FC2DE3" w:rsidP="00EB5655">
      <w:pPr>
        <w:pStyle w:val="Titolo"/>
        <w:tabs>
          <w:tab w:val="left" w:pos="426"/>
        </w:tabs>
        <w:jc w:val="both"/>
        <w:rPr>
          <w:rFonts w:ascii="Arial" w:hAnsi="Arial" w:cs="Arial"/>
          <w:b w:val="0"/>
          <w:bCs w:val="0"/>
          <w:spacing w:val="-2"/>
          <w:sz w:val="24"/>
        </w:rPr>
      </w:pPr>
      <w:r w:rsidRPr="00FC2DE3">
        <w:rPr>
          <w:rFonts w:ascii="Arial" w:hAnsi="Arial" w:cs="Arial"/>
          <w:b w:val="0"/>
          <w:bCs w:val="0"/>
          <w:spacing w:val="-2"/>
          <w:sz w:val="24"/>
        </w:rPr>
        <w:t>Nel caso in cui le offerte di due o più concorrenti ottengano lo stesso punteggio complessivo e gli stessi punteggi parziali per il prezzo e per l’offerta tecnica, si procederà mediante sorteggio.</w:t>
      </w:r>
    </w:p>
    <w:p w14:paraId="72DB088B" w14:textId="77777777" w:rsidR="00FC2DE3" w:rsidRDefault="00FC2DE3" w:rsidP="00EB5655">
      <w:pPr>
        <w:pStyle w:val="Titolo"/>
        <w:tabs>
          <w:tab w:val="left" w:pos="426"/>
        </w:tabs>
        <w:jc w:val="both"/>
        <w:rPr>
          <w:rFonts w:ascii="Arial" w:hAnsi="Arial" w:cs="Arial"/>
          <w:b w:val="0"/>
          <w:bCs w:val="0"/>
          <w:spacing w:val="-2"/>
          <w:sz w:val="24"/>
        </w:rPr>
      </w:pPr>
      <w:r w:rsidRPr="00FC2DE3">
        <w:rPr>
          <w:rFonts w:ascii="Arial" w:hAnsi="Arial" w:cs="Arial"/>
          <w:b w:val="0"/>
          <w:bCs w:val="0"/>
          <w:spacing w:val="-2"/>
          <w:sz w:val="24"/>
        </w:rPr>
        <w:t>All’esito delle operazioni di cui sopra, la Commissione propone l’aggiudicazione.</w:t>
      </w:r>
    </w:p>
    <w:p w14:paraId="57E3AB3D" w14:textId="77777777" w:rsidR="00DE0399" w:rsidRPr="00A64F9D" w:rsidRDefault="00DE0399" w:rsidP="00EB5655">
      <w:pPr>
        <w:pStyle w:val="Titolo"/>
        <w:tabs>
          <w:tab w:val="left" w:pos="426"/>
        </w:tabs>
        <w:jc w:val="both"/>
        <w:rPr>
          <w:rFonts w:ascii="Arial" w:hAnsi="Arial" w:cs="Arial"/>
          <w:b w:val="0"/>
          <w:bCs w:val="0"/>
          <w:spacing w:val="-2"/>
          <w:sz w:val="24"/>
        </w:rPr>
      </w:pPr>
    </w:p>
    <w:p w14:paraId="542D2EFB" w14:textId="77777777" w:rsidR="005C5218" w:rsidRPr="008E434B" w:rsidRDefault="005C5218" w:rsidP="00EB5655">
      <w:pPr>
        <w:tabs>
          <w:tab w:val="left" w:pos="567"/>
        </w:tabs>
        <w:jc w:val="both"/>
        <w:rPr>
          <w:rFonts w:ascii="Arial" w:hAnsi="Arial" w:cs="Arial"/>
          <w:spacing w:val="-2"/>
          <w:highlight w:val="yellow"/>
        </w:rPr>
      </w:pPr>
    </w:p>
    <w:p w14:paraId="64703BA2" w14:textId="77777777" w:rsidR="005C5218" w:rsidRPr="008E434B" w:rsidRDefault="005C5218" w:rsidP="00EB5655">
      <w:pPr>
        <w:tabs>
          <w:tab w:val="left" w:pos="567"/>
        </w:tabs>
        <w:jc w:val="both"/>
        <w:rPr>
          <w:rFonts w:ascii="Arial" w:hAnsi="Arial" w:cs="Arial"/>
          <w:spacing w:val="-2"/>
          <w:highlight w:val="yellow"/>
        </w:rPr>
      </w:pPr>
    </w:p>
    <w:p w14:paraId="40AC97A2" w14:textId="77777777" w:rsidR="003824EF" w:rsidRPr="009E1A2D" w:rsidRDefault="003824EF" w:rsidP="00EB5655">
      <w:pPr>
        <w:pStyle w:val="Elencoacolori-Colore11"/>
        <w:widowControl w:val="0"/>
        <w:tabs>
          <w:tab w:val="left" w:pos="540"/>
        </w:tabs>
        <w:autoSpaceDE w:val="0"/>
        <w:autoSpaceDN w:val="0"/>
        <w:adjustRightInd w:val="0"/>
        <w:ind w:left="0"/>
        <w:contextualSpacing/>
        <w:jc w:val="both"/>
        <w:rPr>
          <w:rFonts w:ascii="Arial" w:hAnsi="Arial" w:cs="Arial"/>
          <w:b/>
        </w:rPr>
      </w:pPr>
      <w:r w:rsidRPr="009E1A2D">
        <w:rPr>
          <w:rFonts w:ascii="Arial" w:hAnsi="Arial" w:cs="Arial"/>
          <w:b/>
        </w:rPr>
        <w:t>18. Altre informazioni</w:t>
      </w:r>
    </w:p>
    <w:p w14:paraId="3841FD44" w14:textId="77777777" w:rsidR="003824EF" w:rsidRPr="009E1A2D" w:rsidRDefault="003824EF" w:rsidP="00EB5655">
      <w:pPr>
        <w:tabs>
          <w:tab w:val="num" w:pos="900"/>
        </w:tabs>
        <w:jc w:val="both"/>
        <w:rPr>
          <w:rFonts w:ascii="Arial" w:hAnsi="Arial" w:cs="Arial"/>
        </w:rPr>
      </w:pPr>
    </w:p>
    <w:p w14:paraId="569DE441" w14:textId="77777777" w:rsidR="003824EF" w:rsidRPr="009E1A2D" w:rsidRDefault="00B642D2" w:rsidP="00EB5655">
      <w:pPr>
        <w:pStyle w:val="Paragrafoelenco"/>
        <w:numPr>
          <w:ilvl w:val="0"/>
          <w:numId w:val="28"/>
        </w:numPr>
        <w:tabs>
          <w:tab w:val="num" w:pos="900"/>
        </w:tabs>
        <w:ind w:left="0"/>
        <w:jc w:val="both"/>
        <w:rPr>
          <w:rFonts w:ascii="Arial" w:hAnsi="Arial" w:cs="Arial"/>
        </w:rPr>
      </w:pPr>
      <w:r w:rsidRPr="009E1A2D">
        <w:rPr>
          <w:rFonts w:ascii="Arial" w:hAnsi="Arial" w:cs="Arial"/>
        </w:rPr>
        <w:t xml:space="preserve">l’eventuale richiesta di chiarimenti dovrà essere inoltrata via pec all’indirizzo di cui al num. </w:t>
      </w:r>
      <w:r w:rsidRPr="009E1A2D">
        <w:rPr>
          <w:rFonts w:ascii="Arial" w:hAnsi="Arial" w:cs="Arial"/>
          <w:b/>
        </w:rPr>
        <w:t>1</w:t>
      </w:r>
      <w:r w:rsidRPr="009E1A2D">
        <w:rPr>
          <w:rFonts w:ascii="Arial" w:hAnsi="Arial" w:cs="Arial"/>
        </w:rPr>
        <w:t xml:space="preserve"> nonché via mail a </w:t>
      </w:r>
      <w:r w:rsidR="00FC2DE3" w:rsidRPr="009E1A2D">
        <w:rPr>
          <w:rFonts w:ascii="Arial" w:hAnsi="Arial" w:cs="Arial"/>
        </w:rPr>
        <w:t>areaoperativa</w:t>
      </w:r>
      <w:r w:rsidRPr="009E1A2D">
        <w:rPr>
          <w:rFonts w:ascii="Arial" w:hAnsi="Arial" w:cs="Arial"/>
        </w:rPr>
        <w:t xml:space="preserve">@portpalermo.it entro e non oltre il termine del </w:t>
      </w:r>
      <w:r w:rsidR="00112FFB">
        <w:rPr>
          <w:rFonts w:ascii="Arial" w:hAnsi="Arial" w:cs="Arial"/>
        </w:rPr>
        <w:t>0</w:t>
      </w:r>
      <w:r w:rsidR="00FC2DE3" w:rsidRPr="009E1A2D">
        <w:rPr>
          <w:rFonts w:ascii="Arial" w:hAnsi="Arial" w:cs="Arial"/>
        </w:rPr>
        <w:t>2</w:t>
      </w:r>
      <w:r w:rsidRPr="009E1A2D">
        <w:rPr>
          <w:rFonts w:ascii="Arial" w:hAnsi="Arial" w:cs="Arial"/>
        </w:rPr>
        <w:t>/</w:t>
      </w:r>
      <w:r w:rsidR="00FC2DE3" w:rsidRPr="009E1A2D">
        <w:rPr>
          <w:rFonts w:ascii="Arial" w:hAnsi="Arial" w:cs="Arial"/>
        </w:rPr>
        <w:t>1</w:t>
      </w:r>
      <w:r w:rsidR="00112FFB">
        <w:rPr>
          <w:rFonts w:ascii="Arial" w:hAnsi="Arial" w:cs="Arial"/>
        </w:rPr>
        <w:t>1</w:t>
      </w:r>
      <w:r w:rsidRPr="009E1A2D">
        <w:rPr>
          <w:rFonts w:ascii="Arial" w:hAnsi="Arial" w:cs="Arial"/>
        </w:rPr>
        <w:t>/2018, ore 13:00; le risposte alle richieste di chiarimenti e/o eventuali ulteriori informazioni sostanziali in merito alla presente procedura saranno pubblicate sul profilo del committente</w:t>
      </w:r>
      <w:r w:rsidR="00732E23" w:rsidRPr="009E1A2D">
        <w:rPr>
          <w:rFonts w:ascii="Arial" w:hAnsi="Arial" w:cs="Arial"/>
        </w:rPr>
        <w:t>;</w:t>
      </w:r>
    </w:p>
    <w:p w14:paraId="024A878E" w14:textId="77777777" w:rsidR="009E1A2D" w:rsidRPr="009E1A2D" w:rsidRDefault="009E1A2D" w:rsidP="00EB5655">
      <w:pPr>
        <w:pStyle w:val="Paragrafoelenco"/>
        <w:numPr>
          <w:ilvl w:val="0"/>
          <w:numId w:val="28"/>
        </w:numPr>
        <w:ind w:left="0"/>
        <w:jc w:val="both"/>
        <w:rPr>
          <w:rFonts w:ascii="Arial" w:hAnsi="Arial" w:cs="Arial"/>
        </w:rPr>
      </w:pPr>
      <w:r w:rsidRPr="009E1A2D">
        <w:rPr>
          <w:rFonts w:ascii="Arial" w:hAnsi="Arial" w:cs="Arial"/>
        </w:rPr>
        <w:t xml:space="preserve">Il sopralluogo potrà essere effettuato </w:t>
      </w:r>
      <w:r w:rsidR="00112FFB">
        <w:rPr>
          <w:rFonts w:ascii="Arial" w:hAnsi="Arial" w:cs="Arial"/>
        </w:rPr>
        <w:t>il giorno 08.11.2018</w:t>
      </w:r>
      <w:r w:rsidRPr="009E1A2D">
        <w:rPr>
          <w:rFonts w:ascii="Arial" w:hAnsi="Arial" w:cs="Arial"/>
        </w:rPr>
        <w:t xml:space="preserve">, dalle ore </w:t>
      </w:r>
      <w:r w:rsidR="00112FFB">
        <w:rPr>
          <w:rFonts w:ascii="Arial" w:hAnsi="Arial" w:cs="Arial"/>
        </w:rPr>
        <w:t>10</w:t>
      </w:r>
      <w:r w:rsidRPr="009E1A2D">
        <w:rPr>
          <w:rFonts w:ascii="Arial" w:hAnsi="Arial" w:cs="Arial"/>
        </w:rPr>
        <w:t>:00 alle ore 1</w:t>
      </w:r>
      <w:r w:rsidR="00112FFB">
        <w:rPr>
          <w:rFonts w:ascii="Arial" w:hAnsi="Arial" w:cs="Arial"/>
        </w:rPr>
        <w:t>6</w:t>
      </w:r>
      <w:r w:rsidRPr="009E1A2D">
        <w:rPr>
          <w:rFonts w:ascii="Arial" w:hAnsi="Arial" w:cs="Arial"/>
        </w:rPr>
        <w:t>:00, previa richiesta da inoltrare al RUP, con almeno due giorni di anticipo rispetto alla data ivi indicata, al seguente indirizzo mail: areaoperativa@portpalermo.it</w:t>
      </w:r>
      <w:r>
        <w:rPr>
          <w:rFonts w:ascii="Arial" w:hAnsi="Arial" w:cs="Arial"/>
        </w:rPr>
        <w:t>;</w:t>
      </w:r>
    </w:p>
    <w:p w14:paraId="003F0252" w14:textId="77777777" w:rsidR="009E1A2D" w:rsidRPr="009E1A2D" w:rsidRDefault="009E1A2D" w:rsidP="00EB5655">
      <w:pPr>
        <w:pStyle w:val="Paragrafoelenco"/>
        <w:numPr>
          <w:ilvl w:val="0"/>
          <w:numId w:val="28"/>
        </w:numPr>
        <w:ind w:left="0"/>
        <w:jc w:val="both"/>
        <w:rPr>
          <w:rFonts w:ascii="Arial" w:hAnsi="Arial" w:cs="Arial"/>
        </w:rPr>
      </w:pPr>
      <w:r w:rsidRPr="009E1A2D">
        <w:rPr>
          <w:rFonts w:ascii="Arial" w:hAnsi="Arial" w:cs="Arial"/>
        </w:rPr>
        <w:t>Nella richiesta dovrà essere indicato il giorno e l’ora prescelti per il sopralluogo, nonché nome e cognome, con i relativi dati anagrafici, della persona incaricata ad effettuarlo. In caso di RT il sopralluogo dovrà essere effettuato dall’impresa mandataria</w:t>
      </w:r>
      <w:r>
        <w:rPr>
          <w:rFonts w:ascii="Arial" w:hAnsi="Arial" w:cs="Arial"/>
        </w:rPr>
        <w:t>;</w:t>
      </w:r>
    </w:p>
    <w:p w14:paraId="0C48ABF5" w14:textId="77777777" w:rsidR="00732E23" w:rsidRPr="009E1A2D" w:rsidRDefault="009E1A2D" w:rsidP="00EB5655">
      <w:pPr>
        <w:ind w:hanging="349"/>
        <w:jc w:val="both"/>
        <w:rPr>
          <w:rFonts w:ascii="Arial" w:hAnsi="Arial" w:cs="Arial"/>
        </w:rPr>
      </w:pPr>
      <w:r>
        <w:rPr>
          <w:rFonts w:ascii="Arial" w:hAnsi="Arial" w:cs="Arial"/>
        </w:rPr>
        <w:t>d</w:t>
      </w:r>
      <w:r w:rsidR="00732E23" w:rsidRPr="009E1A2D">
        <w:rPr>
          <w:rFonts w:ascii="Arial" w:hAnsi="Arial" w:cs="Arial"/>
        </w:rPr>
        <w:t>)</w:t>
      </w:r>
      <w:r w:rsidR="003824EF" w:rsidRPr="009E1A2D">
        <w:rPr>
          <w:rFonts w:ascii="Arial" w:hAnsi="Arial" w:cs="Arial"/>
        </w:rPr>
        <w:t xml:space="preserve"> </w:t>
      </w:r>
      <w:r>
        <w:rPr>
          <w:rFonts w:ascii="Arial" w:hAnsi="Arial" w:cs="Arial"/>
        </w:rPr>
        <w:t xml:space="preserve"> </w:t>
      </w:r>
      <w:r w:rsidR="00732E23" w:rsidRPr="009E1A2D">
        <w:rPr>
          <w:rFonts w:ascii="Arial" w:hAnsi="Arial" w:cs="Arial"/>
        </w:rPr>
        <w:t>è onere del partecipante visionare fino al termine di cui al num</w:t>
      </w:r>
      <w:r w:rsidR="00456F2C" w:rsidRPr="009E1A2D">
        <w:rPr>
          <w:rFonts w:ascii="Arial" w:hAnsi="Arial" w:cs="Arial"/>
        </w:rPr>
        <w:t>.</w:t>
      </w:r>
      <w:r w:rsidR="00732E23" w:rsidRPr="009E1A2D">
        <w:rPr>
          <w:rFonts w:ascii="Arial" w:hAnsi="Arial" w:cs="Arial"/>
        </w:rPr>
        <w:t xml:space="preserve"> </w:t>
      </w:r>
      <w:r w:rsidR="00732E23" w:rsidRPr="009E1A2D">
        <w:rPr>
          <w:rFonts w:ascii="Arial" w:hAnsi="Arial" w:cs="Arial"/>
          <w:b/>
        </w:rPr>
        <w:t>12.</w:t>
      </w:r>
      <w:r w:rsidR="00732E23" w:rsidRPr="009E1A2D">
        <w:rPr>
          <w:rFonts w:ascii="Arial" w:hAnsi="Arial" w:cs="Arial"/>
        </w:rPr>
        <w:t xml:space="preserve"> </w:t>
      </w:r>
      <w:r w:rsidR="00456F2C" w:rsidRPr="009E1A2D">
        <w:rPr>
          <w:rFonts w:ascii="Arial" w:hAnsi="Arial" w:cs="Arial"/>
        </w:rPr>
        <w:t>d</w:t>
      </w:r>
      <w:r w:rsidR="00732E23" w:rsidRPr="009E1A2D">
        <w:rPr>
          <w:rFonts w:ascii="Arial" w:hAnsi="Arial" w:cs="Arial"/>
        </w:rPr>
        <w:t>ella presente lettera la pagina relativa alla procedura in titolo, presente sul profilo del committente, al fine di acquisire piena conoscenza di chiarimenti e/o eventuali ulteriori informazioni sostanziali in merito alla procedura;</w:t>
      </w:r>
    </w:p>
    <w:p w14:paraId="5AF987E6" w14:textId="77777777" w:rsidR="00732E23" w:rsidRPr="009E1A2D" w:rsidRDefault="009E1A2D" w:rsidP="00EB5655">
      <w:pPr>
        <w:ind w:hanging="283"/>
        <w:jc w:val="both"/>
        <w:rPr>
          <w:rFonts w:ascii="Arial" w:hAnsi="Arial" w:cs="Arial"/>
        </w:rPr>
      </w:pPr>
      <w:r>
        <w:rPr>
          <w:rFonts w:ascii="Arial" w:hAnsi="Arial" w:cs="Arial"/>
        </w:rPr>
        <w:t>e</w:t>
      </w:r>
      <w:r w:rsidR="00732E23" w:rsidRPr="009E1A2D">
        <w:rPr>
          <w:rFonts w:ascii="Arial" w:hAnsi="Arial" w:cs="Arial"/>
        </w:rPr>
        <w:t xml:space="preserve">) il concorrente dovrà produrre, pena l’esclusione, le integrazioni richieste dalla S.A. </w:t>
      </w:r>
      <w:r w:rsidR="004B4174" w:rsidRPr="009E1A2D">
        <w:rPr>
          <w:rFonts w:ascii="Arial" w:hAnsi="Arial" w:cs="Arial"/>
        </w:rPr>
        <w:t xml:space="preserve">trasmesse </w:t>
      </w:r>
      <w:r w:rsidR="00732E23" w:rsidRPr="009E1A2D">
        <w:rPr>
          <w:rFonts w:ascii="Arial" w:hAnsi="Arial" w:cs="Arial"/>
        </w:rPr>
        <w:t xml:space="preserve">a mezzo PEC </w:t>
      </w:r>
      <w:r>
        <w:rPr>
          <w:rFonts w:ascii="Arial" w:hAnsi="Arial" w:cs="Arial"/>
        </w:rPr>
        <w:t>nel</w:t>
      </w:r>
      <w:r w:rsidR="00732E23" w:rsidRPr="009E1A2D">
        <w:rPr>
          <w:rFonts w:ascii="Arial" w:hAnsi="Arial" w:cs="Arial"/>
        </w:rPr>
        <w:t xml:space="preserve"> </w:t>
      </w:r>
      <w:r w:rsidR="00732E23" w:rsidRPr="009E1A2D">
        <w:rPr>
          <w:rFonts w:ascii="Arial" w:hAnsi="Arial" w:cs="Arial"/>
          <w:b/>
        </w:rPr>
        <w:t xml:space="preserve">termine </w:t>
      </w:r>
      <w:r w:rsidRPr="009E1A2D">
        <w:rPr>
          <w:rFonts w:ascii="Arial" w:hAnsi="Arial" w:cs="Arial"/>
          <w:b/>
        </w:rPr>
        <w:t>di 7 giorni</w:t>
      </w:r>
      <w:r>
        <w:rPr>
          <w:rFonts w:ascii="Arial" w:hAnsi="Arial" w:cs="Arial"/>
        </w:rPr>
        <w:t xml:space="preserve"> </w:t>
      </w:r>
      <w:r w:rsidRPr="009E1A2D">
        <w:rPr>
          <w:rFonts w:ascii="Arial" w:hAnsi="Arial" w:cs="Arial"/>
        </w:rPr>
        <w:t>dalla ricezione della richiesta d’integrazione documentale</w:t>
      </w:r>
      <w:r w:rsidR="00732E23" w:rsidRPr="009E1A2D">
        <w:rPr>
          <w:rFonts w:ascii="Arial" w:hAnsi="Arial" w:cs="Arial"/>
        </w:rPr>
        <w:t>;</w:t>
      </w:r>
    </w:p>
    <w:p w14:paraId="31DF7176" w14:textId="77777777" w:rsidR="003824EF" w:rsidRPr="009E1A2D" w:rsidRDefault="009E1A2D" w:rsidP="00EB5655">
      <w:pPr>
        <w:ind w:hanging="349"/>
        <w:jc w:val="both"/>
        <w:rPr>
          <w:rFonts w:ascii="Arial" w:hAnsi="Arial" w:cs="Arial"/>
        </w:rPr>
      </w:pPr>
      <w:r>
        <w:rPr>
          <w:rFonts w:ascii="Arial" w:hAnsi="Arial" w:cs="Arial"/>
        </w:rPr>
        <w:t>f</w:t>
      </w:r>
      <w:r w:rsidR="00732E23" w:rsidRPr="009E1A2D">
        <w:rPr>
          <w:rFonts w:ascii="Arial" w:hAnsi="Arial" w:cs="Arial"/>
        </w:rPr>
        <w:t xml:space="preserve">) </w:t>
      </w:r>
      <w:r w:rsidR="00DF4A17">
        <w:rPr>
          <w:rFonts w:ascii="Arial" w:hAnsi="Arial" w:cs="Arial"/>
        </w:rPr>
        <w:t xml:space="preserve">  </w:t>
      </w:r>
      <w:r w:rsidR="003824EF" w:rsidRPr="009E1A2D">
        <w:rPr>
          <w:rFonts w:ascii="Arial" w:hAnsi="Arial" w:cs="Arial"/>
        </w:rPr>
        <w:t>si procederà all’aggiudicazione anche in presenza di una sola offerta valida sempre che sia ritenuta congrua e conveniente;</w:t>
      </w:r>
    </w:p>
    <w:p w14:paraId="64107808" w14:textId="77777777" w:rsidR="009E1A2D" w:rsidRDefault="00DF4A17" w:rsidP="00EB5655">
      <w:pPr>
        <w:tabs>
          <w:tab w:val="num" w:pos="900"/>
        </w:tabs>
        <w:ind w:hanging="709"/>
        <w:jc w:val="both"/>
        <w:rPr>
          <w:rFonts w:ascii="Arial" w:hAnsi="Arial" w:cs="Arial"/>
        </w:rPr>
      </w:pPr>
      <w:r>
        <w:rPr>
          <w:rFonts w:ascii="Arial" w:hAnsi="Arial" w:cs="Arial"/>
        </w:rPr>
        <w:lastRenderedPageBreak/>
        <w:t xml:space="preserve">     </w:t>
      </w:r>
      <w:r w:rsidR="009E1A2D">
        <w:rPr>
          <w:rFonts w:ascii="Arial" w:hAnsi="Arial" w:cs="Arial"/>
        </w:rPr>
        <w:t>g</w:t>
      </w:r>
      <w:r w:rsidR="002766DD" w:rsidRPr="009E1A2D">
        <w:rPr>
          <w:rFonts w:ascii="Arial" w:hAnsi="Arial" w:cs="Arial"/>
        </w:rPr>
        <w:t xml:space="preserve">) </w:t>
      </w:r>
      <w:r>
        <w:rPr>
          <w:rFonts w:ascii="Arial" w:hAnsi="Arial" w:cs="Arial"/>
        </w:rPr>
        <w:t xml:space="preserve"> </w:t>
      </w:r>
      <w:r w:rsidR="009E1A2D">
        <w:rPr>
          <w:rFonts w:ascii="Arial" w:hAnsi="Arial" w:cs="Arial"/>
        </w:rPr>
        <w:t>all’aggiudicatario verrà richiesto il</w:t>
      </w:r>
      <w:r w:rsidR="009E1A2D" w:rsidRPr="009E1A2D">
        <w:rPr>
          <w:rFonts w:ascii="Arial" w:hAnsi="Arial" w:cs="Arial"/>
        </w:rPr>
        <w:t xml:space="preserve"> fatturato, realizzato nell’ultimo triennio (esercizi finanziari 2015, 2016, 2017), al netto dell’IVA in servizi di cui all’oggetto, per un importo non inferiore ad € 1.200.000,00, complessivo nel triennio</w:t>
      </w:r>
      <w:r w:rsidR="009E1A2D">
        <w:rPr>
          <w:rFonts w:ascii="Arial" w:hAnsi="Arial" w:cs="Arial"/>
        </w:rPr>
        <w:t>;</w:t>
      </w:r>
    </w:p>
    <w:p w14:paraId="66D9C5A3" w14:textId="77777777" w:rsidR="002766DD" w:rsidRDefault="00DF4A17" w:rsidP="00EB5655">
      <w:pPr>
        <w:tabs>
          <w:tab w:val="num" w:pos="900"/>
        </w:tabs>
        <w:ind w:hanging="425"/>
        <w:jc w:val="both"/>
        <w:rPr>
          <w:rFonts w:ascii="Arial" w:hAnsi="Arial" w:cs="Arial"/>
        </w:rPr>
      </w:pPr>
      <w:r>
        <w:rPr>
          <w:rFonts w:ascii="Arial" w:hAnsi="Arial" w:cs="Arial"/>
        </w:rPr>
        <w:t xml:space="preserve"> </w:t>
      </w:r>
      <w:r w:rsidR="009E1A2D">
        <w:rPr>
          <w:rFonts w:ascii="Arial" w:hAnsi="Arial" w:cs="Arial"/>
        </w:rPr>
        <w:t xml:space="preserve">h) </w:t>
      </w:r>
      <w:r>
        <w:rPr>
          <w:rFonts w:ascii="Arial" w:hAnsi="Arial" w:cs="Arial"/>
        </w:rPr>
        <w:t xml:space="preserve"> </w:t>
      </w:r>
      <w:r w:rsidR="002766DD" w:rsidRPr="009E1A2D">
        <w:rPr>
          <w:rFonts w:ascii="Arial" w:hAnsi="Arial" w:cs="Arial"/>
        </w:rPr>
        <w:t xml:space="preserve">ai fini della stipula </w:t>
      </w:r>
      <w:r w:rsidR="009E1A2D">
        <w:rPr>
          <w:rFonts w:ascii="Arial" w:hAnsi="Arial" w:cs="Arial"/>
        </w:rPr>
        <w:t xml:space="preserve">del contratto </w:t>
      </w:r>
      <w:r w:rsidR="002766DD" w:rsidRPr="009E1A2D">
        <w:rPr>
          <w:rFonts w:ascii="Arial" w:hAnsi="Arial" w:cs="Arial"/>
        </w:rPr>
        <w:t>l’aggiudicatario dovrà produrre cauzione definitiva ai sensi dell’art. 103 del D.lgs. 50/2106 e polizza assicurativa ai sensi del comma 7 dell’art. 103 del suddetto D.lgs. che copra i danni subiti dalle stazioni appaltanti a causa del danneggiamento o della distruzione totale o parziale di impianti ed opere, anche preesistenti, verificatisi nel corso dell'esecuzione de</w:t>
      </w:r>
      <w:r w:rsidR="00870DE1" w:rsidRPr="009E1A2D">
        <w:rPr>
          <w:rFonts w:ascii="Arial" w:hAnsi="Arial" w:cs="Arial"/>
        </w:rPr>
        <w:t>ll’appalto</w:t>
      </w:r>
      <w:r w:rsidR="002766DD" w:rsidRPr="009E1A2D">
        <w:rPr>
          <w:rFonts w:ascii="Arial" w:hAnsi="Arial" w:cs="Arial"/>
        </w:rPr>
        <w:t>. L'importo della somma da assicurare dovrà corrispondere all'importo del contratto stesso</w:t>
      </w:r>
      <w:r w:rsidR="00870DE1" w:rsidRPr="009E1A2D">
        <w:rPr>
          <w:rFonts w:ascii="Arial" w:hAnsi="Arial" w:cs="Arial"/>
        </w:rPr>
        <w:t>.</w:t>
      </w:r>
    </w:p>
    <w:p w14:paraId="4B7FEC49" w14:textId="77777777" w:rsidR="003824EF" w:rsidRPr="009E1A2D" w:rsidRDefault="009E1A2D" w:rsidP="00EB5655">
      <w:pPr>
        <w:tabs>
          <w:tab w:val="num" w:pos="900"/>
        </w:tabs>
        <w:ind w:hanging="283"/>
        <w:jc w:val="both"/>
        <w:rPr>
          <w:rFonts w:ascii="Arial" w:hAnsi="Arial" w:cs="Arial"/>
        </w:rPr>
      </w:pPr>
      <w:r>
        <w:rPr>
          <w:rFonts w:ascii="Arial" w:hAnsi="Arial" w:cs="Arial"/>
        </w:rPr>
        <w:t>i</w:t>
      </w:r>
      <w:r w:rsidR="00F0194F" w:rsidRPr="009E1A2D">
        <w:rPr>
          <w:rFonts w:ascii="Arial" w:hAnsi="Arial" w:cs="Arial"/>
        </w:rPr>
        <w:t>)</w:t>
      </w:r>
      <w:r w:rsidR="003824EF" w:rsidRPr="009E1A2D">
        <w:rPr>
          <w:rFonts w:ascii="Arial" w:hAnsi="Arial" w:cs="Arial"/>
        </w:rPr>
        <w:t xml:space="preserve"> </w:t>
      </w:r>
      <w:r w:rsidR="00DF4A17">
        <w:rPr>
          <w:rFonts w:ascii="Arial" w:hAnsi="Arial" w:cs="Arial"/>
        </w:rPr>
        <w:t xml:space="preserve"> </w:t>
      </w:r>
      <w:r w:rsidR="003824EF" w:rsidRPr="009E1A2D">
        <w:rPr>
          <w:rFonts w:ascii="Arial" w:hAnsi="Arial" w:cs="Arial"/>
        </w:rPr>
        <w:t>per la definizione delle controversie è esclusa la competenza arbitrale;</w:t>
      </w:r>
    </w:p>
    <w:p w14:paraId="05987FD8" w14:textId="77777777" w:rsidR="00FF60AC" w:rsidRPr="009E1A2D" w:rsidRDefault="009E1A2D" w:rsidP="00EB5655">
      <w:pPr>
        <w:ind w:hanging="283"/>
        <w:jc w:val="both"/>
        <w:rPr>
          <w:rFonts w:ascii="Arial" w:hAnsi="Arial" w:cs="Arial"/>
        </w:rPr>
      </w:pPr>
      <w:r>
        <w:rPr>
          <w:rFonts w:ascii="Arial" w:hAnsi="Arial" w:cs="Arial"/>
        </w:rPr>
        <w:t>l</w:t>
      </w:r>
      <w:r w:rsidR="00F0194F" w:rsidRPr="009E1A2D">
        <w:rPr>
          <w:rFonts w:ascii="Arial" w:hAnsi="Arial" w:cs="Arial"/>
        </w:rPr>
        <w:t>)</w:t>
      </w:r>
      <w:r w:rsidR="003824EF" w:rsidRPr="009E1A2D">
        <w:rPr>
          <w:rFonts w:ascii="Arial" w:hAnsi="Arial" w:cs="Arial"/>
        </w:rPr>
        <w:t xml:space="preserve"> </w:t>
      </w:r>
      <w:r w:rsidR="00DF4A17">
        <w:rPr>
          <w:rFonts w:ascii="Arial" w:hAnsi="Arial" w:cs="Arial"/>
        </w:rPr>
        <w:t xml:space="preserve"> </w:t>
      </w:r>
      <w:r w:rsidR="00FF60AC" w:rsidRPr="009E1A2D">
        <w:rPr>
          <w:rFonts w:ascii="Arial" w:hAnsi="Arial" w:cs="Arial"/>
        </w:rPr>
        <w:t>questa Autorità si riserva ampia facoltà di procedere o meno all’aggiudicazione dell’appalto a suo insindacabile giudizio e l’impresa aggiudicataria nulla potrà pretendere per l’eventuale mancata aggiudicazione dell’intervento in oggetto;</w:t>
      </w:r>
    </w:p>
    <w:p w14:paraId="466D3458" w14:textId="77777777" w:rsidR="00604693" w:rsidRPr="009E1A2D" w:rsidRDefault="009E1A2D" w:rsidP="00EB5655">
      <w:pPr>
        <w:jc w:val="both"/>
        <w:rPr>
          <w:rFonts w:ascii="Arial" w:hAnsi="Arial" w:cs="Arial"/>
        </w:rPr>
      </w:pPr>
      <w:r>
        <w:rPr>
          <w:rFonts w:ascii="Arial" w:hAnsi="Arial" w:cs="Arial"/>
        </w:rPr>
        <w:t>m</w:t>
      </w:r>
      <w:r w:rsidR="00F0194F" w:rsidRPr="009E1A2D">
        <w:rPr>
          <w:rFonts w:ascii="Arial" w:hAnsi="Arial" w:cs="Arial"/>
        </w:rPr>
        <w:t xml:space="preserve"> i</w:t>
      </w:r>
      <w:r w:rsidR="003824EF" w:rsidRPr="009E1A2D">
        <w:rPr>
          <w:rFonts w:ascii="Arial" w:hAnsi="Arial" w:cs="Arial"/>
        </w:rPr>
        <w:t xml:space="preserve"> dati personali raccolti saranno trattati, ai sensi del d.lgs. n. 196/2003, nell’</w:t>
      </w:r>
      <w:r w:rsidR="00BE2BEC" w:rsidRPr="009E1A2D">
        <w:rPr>
          <w:rFonts w:ascii="Arial" w:hAnsi="Arial" w:cs="Arial"/>
        </w:rPr>
        <w:t>ambito della presente procedura.</w:t>
      </w:r>
      <w:r w:rsidR="003824EF" w:rsidRPr="009E1A2D">
        <w:rPr>
          <w:rFonts w:ascii="Arial" w:hAnsi="Arial" w:cs="Arial"/>
        </w:rPr>
        <w:t xml:space="preserve">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4064"/>
      </w:tblGrid>
      <w:tr w:rsidR="00604693" w:rsidRPr="00FC2DE3" w14:paraId="6EA199CA" w14:textId="77777777" w:rsidTr="00734932">
        <w:tc>
          <w:tcPr>
            <w:tcW w:w="4080" w:type="dxa"/>
          </w:tcPr>
          <w:p w14:paraId="667DFA9E" w14:textId="77777777" w:rsidR="00604693" w:rsidRPr="00FC2DE3" w:rsidRDefault="00604693" w:rsidP="00EB5655">
            <w:pPr>
              <w:tabs>
                <w:tab w:val="center" w:pos="5760"/>
              </w:tabs>
              <w:jc w:val="both"/>
              <w:outlineLvl w:val="0"/>
              <w:rPr>
                <w:rFonts w:ascii="Arial" w:hAnsi="Arial" w:cs="Arial"/>
                <w:b/>
              </w:rPr>
            </w:pPr>
          </w:p>
          <w:p w14:paraId="0A0479C3" w14:textId="77777777" w:rsidR="00FC2DE3" w:rsidRPr="00FC2DE3" w:rsidRDefault="00FC2DE3" w:rsidP="00EB5655">
            <w:pPr>
              <w:tabs>
                <w:tab w:val="center" w:pos="5760"/>
              </w:tabs>
              <w:jc w:val="both"/>
              <w:outlineLvl w:val="0"/>
              <w:rPr>
                <w:rFonts w:ascii="Arial" w:hAnsi="Arial" w:cs="Arial"/>
                <w:b/>
              </w:rPr>
            </w:pPr>
          </w:p>
        </w:tc>
        <w:tc>
          <w:tcPr>
            <w:tcW w:w="4064" w:type="dxa"/>
          </w:tcPr>
          <w:p w14:paraId="68BFD2B4" w14:textId="77777777" w:rsidR="00FC2DE3" w:rsidRPr="00FC2DE3" w:rsidRDefault="00FC2DE3" w:rsidP="00EB5655">
            <w:pPr>
              <w:tabs>
                <w:tab w:val="center" w:pos="5760"/>
              </w:tabs>
              <w:jc w:val="both"/>
              <w:outlineLvl w:val="0"/>
              <w:rPr>
                <w:rFonts w:ascii="Arial" w:hAnsi="Arial" w:cs="Arial"/>
              </w:rPr>
            </w:pPr>
          </w:p>
          <w:p w14:paraId="22032B51" w14:textId="77777777" w:rsidR="00604693" w:rsidRPr="00FC2DE3" w:rsidRDefault="00FC2DE3" w:rsidP="00EB5655">
            <w:pPr>
              <w:tabs>
                <w:tab w:val="center" w:pos="5760"/>
              </w:tabs>
              <w:jc w:val="both"/>
              <w:outlineLvl w:val="0"/>
              <w:rPr>
                <w:rFonts w:ascii="Arial" w:hAnsi="Arial" w:cs="Arial"/>
              </w:rPr>
            </w:pPr>
            <w:r w:rsidRPr="00FC2DE3">
              <w:rPr>
                <w:rFonts w:ascii="Arial" w:hAnsi="Arial" w:cs="Arial"/>
              </w:rPr>
              <w:t xml:space="preserve">                               </w:t>
            </w:r>
            <w:r w:rsidR="00604693" w:rsidRPr="00FC2DE3">
              <w:rPr>
                <w:rFonts w:ascii="Arial" w:hAnsi="Arial" w:cs="Arial"/>
              </w:rPr>
              <w:t>IL RUP</w:t>
            </w:r>
          </w:p>
        </w:tc>
      </w:tr>
      <w:tr w:rsidR="00604693" w:rsidRPr="00FC2DE3" w14:paraId="50A2F21B" w14:textId="77777777" w:rsidTr="00734932">
        <w:tc>
          <w:tcPr>
            <w:tcW w:w="4080" w:type="dxa"/>
          </w:tcPr>
          <w:p w14:paraId="4895D2A4" w14:textId="77777777" w:rsidR="00604693" w:rsidRPr="00FC2DE3" w:rsidRDefault="00604693" w:rsidP="00EB5655">
            <w:pPr>
              <w:tabs>
                <w:tab w:val="center" w:pos="5760"/>
              </w:tabs>
              <w:jc w:val="both"/>
              <w:rPr>
                <w:rFonts w:ascii="Arial" w:hAnsi="Arial" w:cs="Arial"/>
              </w:rPr>
            </w:pPr>
          </w:p>
        </w:tc>
        <w:tc>
          <w:tcPr>
            <w:tcW w:w="4064" w:type="dxa"/>
          </w:tcPr>
          <w:p w14:paraId="36BECBF3" w14:textId="77777777" w:rsidR="00604693" w:rsidRPr="00FC2DE3" w:rsidRDefault="00FC2DE3" w:rsidP="00EB5655">
            <w:pPr>
              <w:tabs>
                <w:tab w:val="center" w:pos="5760"/>
              </w:tabs>
              <w:jc w:val="both"/>
              <w:outlineLvl w:val="0"/>
              <w:rPr>
                <w:rFonts w:ascii="Arial" w:hAnsi="Arial" w:cs="Arial"/>
              </w:rPr>
            </w:pPr>
            <w:r w:rsidRPr="00FC2DE3">
              <w:rPr>
                <w:rFonts w:ascii="Arial" w:hAnsi="Arial" w:cs="Arial"/>
              </w:rPr>
              <w:t xml:space="preserve">                   </w:t>
            </w:r>
            <w:r w:rsidR="00734932" w:rsidRPr="00FC2DE3">
              <w:rPr>
                <w:rFonts w:ascii="Arial" w:hAnsi="Arial" w:cs="Arial"/>
              </w:rPr>
              <w:t xml:space="preserve">(Ing. </w:t>
            </w:r>
            <w:r w:rsidR="008E434B" w:rsidRPr="00FC2DE3">
              <w:rPr>
                <w:rFonts w:ascii="Arial" w:hAnsi="Arial" w:cs="Arial"/>
              </w:rPr>
              <w:t xml:space="preserve">Luciano </w:t>
            </w:r>
            <w:proofErr w:type="spellStart"/>
            <w:r w:rsidR="008E434B" w:rsidRPr="00FC2DE3">
              <w:rPr>
                <w:rFonts w:ascii="Arial" w:hAnsi="Arial" w:cs="Arial"/>
              </w:rPr>
              <w:t>Caddemi</w:t>
            </w:r>
            <w:proofErr w:type="spellEnd"/>
            <w:r w:rsidR="00734932" w:rsidRPr="00FC2DE3">
              <w:rPr>
                <w:rFonts w:ascii="Arial" w:hAnsi="Arial" w:cs="Arial"/>
              </w:rPr>
              <w:t>)</w:t>
            </w:r>
          </w:p>
        </w:tc>
      </w:tr>
      <w:tr w:rsidR="00604693" w14:paraId="6DCBF36D" w14:textId="77777777" w:rsidTr="00734932">
        <w:trPr>
          <w:trHeight w:val="47"/>
        </w:trPr>
        <w:tc>
          <w:tcPr>
            <w:tcW w:w="4080" w:type="dxa"/>
          </w:tcPr>
          <w:p w14:paraId="162EE4EE" w14:textId="77777777" w:rsidR="00604693" w:rsidRDefault="00604693" w:rsidP="00EB5655">
            <w:pPr>
              <w:tabs>
                <w:tab w:val="center" w:pos="5760"/>
              </w:tabs>
              <w:jc w:val="both"/>
              <w:outlineLvl w:val="0"/>
              <w:rPr>
                <w:rFonts w:ascii="Arial" w:hAnsi="Arial" w:cs="Arial"/>
              </w:rPr>
            </w:pPr>
          </w:p>
          <w:p w14:paraId="20114040" w14:textId="77777777" w:rsidR="009E1A2D" w:rsidRDefault="009E1A2D" w:rsidP="00EB5655">
            <w:pPr>
              <w:tabs>
                <w:tab w:val="center" w:pos="5760"/>
              </w:tabs>
              <w:jc w:val="both"/>
              <w:outlineLvl w:val="0"/>
              <w:rPr>
                <w:rFonts w:ascii="Arial" w:hAnsi="Arial" w:cs="Arial"/>
              </w:rPr>
            </w:pPr>
          </w:p>
        </w:tc>
        <w:tc>
          <w:tcPr>
            <w:tcW w:w="4064" w:type="dxa"/>
          </w:tcPr>
          <w:p w14:paraId="50DA9D28" w14:textId="77777777" w:rsidR="00604693" w:rsidRDefault="00604693" w:rsidP="00EB5655">
            <w:pPr>
              <w:tabs>
                <w:tab w:val="center" w:pos="5760"/>
              </w:tabs>
              <w:jc w:val="both"/>
              <w:outlineLvl w:val="0"/>
              <w:rPr>
                <w:rFonts w:ascii="Arial" w:hAnsi="Arial" w:cs="Arial"/>
              </w:rPr>
            </w:pPr>
          </w:p>
        </w:tc>
      </w:tr>
    </w:tbl>
    <w:p w14:paraId="44468C04" w14:textId="77777777" w:rsidR="009E1A2D" w:rsidRPr="009E1A2D" w:rsidRDefault="009E1A2D" w:rsidP="00EB5655">
      <w:pPr>
        <w:tabs>
          <w:tab w:val="center" w:pos="5760"/>
        </w:tabs>
        <w:jc w:val="both"/>
        <w:outlineLvl w:val="0"/>
        <w:rPr>
          <w:rFonts w:ascii="Arial" w:hAnsi="Arial" w:cs="Arial"/>
        </w:rPr>
      </w:pPr>
      <w:r w:rsidRPr="009E1A2D">
        <w:rPr>
          <w:rFonts w:ascii="Arial" w:hAnsi="Arial" w:cs="Arial"/>
        </w:rPr>
        <w:t>IL DIRIGENTE AREA OPERATIVA</w:t>
      </w:r>
    </w:p>
    <w:p w14:paraId="61765330" w14:textId="77777777" w:rsidR="003824EF" w:rsidRPr="00605D9D" w:rsidRDefault="009E1A2D" w:rsidP="00EB5655">
      <w:pPr>
        <w:tabs>
          <w:tab w:val="center" w:pos="5760"/>
        </w:tabs>
        <w:jc w:val="both"/>
        <w:outlineLvl w:val="0"/>
        <w:rPr>
          <w:rFonts w:ascii="Arial" w:hAnsi="Arial" w:cs="Arial"/>
        </w:rPr>
      </w:pPr>
      <w:r>
        <w:rPr>
          <w:rFonts w:ascii="Arial" w:hAnsi="Arial" w:cs="Arial"/>
        </w:rPr>
        <w:t xml:space="preserve">      </w:t>
      </w:r>
      <w:r w:rsidRPr="009E1A2D">
        <w:rPr>
          <w:rFonts w:ascii="Arial" w:hAnsi="Arial" w:cs="Arial"/>
        </w:rPr>
        <w:t>(Dott. Renato Coroneo)</w:t>
      </w:r>
    </w:p>
    <w:sectPr w:rsidR="003824EF" w:rsidRPr="00605D9D" w:rsidSect="00055351">
      <w:footerReference w:type="even" r:id="rId8"/>
      <w:footerReference w:type="default" r:id="rId9"/>
      <w:pgSz w:w="11906" w:h="16838"/>
      <w:pgMar w:top="1560" w:right="849" w:bottom="1560" w:left="170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F38F" w14:textId="77777777" w:rsidR="001B0DC3" w:rsidRDefault="001B0DC3" w:rsidP="00F41D06">
      <w:r>
        <w:separator/>
      </w:r>
    </w:p>
  </w:endnote>
  <w:endnote w:type="continuationSeparator" w:id="0">
    <w:p w14:paraId="60161D04" w14:textId="77777777" w:rsidR="001B0DC3" w:rsidRDefault="001B0DC3" w:rsidP="00F4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AEB0" w14:textId="77777777" w:rsidR="001B0DC3" w:rsidRDefault="00980FD0" w:rsidP="00EC02A9">
    <w:pPr>
      <w:pStyle w:val="Pidipagina"/>
      <w:framePr w:wrap="around" w:vAnchor="text" w:hAnchor="margin" w:xAlign="center" w:y="1"/>
      <w:rPr>
        <w:rStyle w:val="Numeropagina"/>
      </w:rPr>
    </w:pPr>
    <w:r>
      <w:rPr>
        <w:rStyle w:val="Numeropagina"/>
      </w:rPr>
      <w:fldChar w:fldCharType="begin"/>
    </w:r>
    <w:r w:rsidR="001B0DC3">
      <w:rPr>
        <w:rStyle w:val="Numeropagina"/>
      </w:rPr>
      <w:instrText xml:space="preserve">PAGE  </w:instrText>
    </w:r>
    <w:r>
      <w:rPr>
        <w:rStyle w:val="Numeropagina"/>
      </w:rPr>
      <w:fldChar w:fldCharType="end"/>
    </w:r>
  </w:p>
  <w:p w14:paraId="5D9F795E" w14:textId="77777777" w:rsidR="001B0DC3" w:rsidRDefault="001B0DC3" w:rsidP="00003B1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2D1F" w14:textId="77777777" w:rsidR="001B0DC3" w:rsidRDefault="00980FD0" w:rsidP="00EC02A9">
    <w:pPr>
      <w:pStyle w:val="Pidipagina"/>
      <w:framePr w:wrap="around" w:vAnchor="text" w:hAnchor="margin" w:xAlign="center" w:y="1"/>
      <w:rPr>
        <w:rStyle w:val="Numeropagina"/>
      </w:rPr>
    </w:pPr>
    <w:r>
      <w:rPr>
        <w:rStyle w:val="Numeropagina"/>
      </w:rPr>
      <w:fldChar w:fldCharType="begin"/>
    </w:r>
    <w:r w:rsidR="001B0DC3">
      <w:rPr>
        <w:rStyle w:val="Numeropagina"/>
      </w:rPr>
      <w:instrText xml:space="preserve">PAGE  </w:instrText>
    </w:r>
    <w:r>
      <w:rPr>
        <w:rStyle w:val="Numeropagina"/>
      </w:rPr>
      <w:fldChar w:fldCharType="separate"/>
    </w:r>
    <w:r w:rsidR="005703AC">
      <w:rPr>
        <w:rStyle w:val="Numeropagina"/>
        <w:noProof/>
      </w:rPr>
      <w:t>14</w:t>
    </w:r>
    <w:r>
      <w:rPr>
        <w:rStyle w:val="Numeropagina"/>
      </w:rPr>
      <w:fldChar w:fldCharType="end"/>
    </w:r>
  </w:p>
  <w:p w14:paraId="54CAFC71" w14:textId="77777777" w:rsidR="001B0DC3" w:rsidRDefault="001B0DC3" w:rsidP="00003B1D">
    <w:pPr>
      <w:pStyle w:val="Pidipagina"/>
      <w:ind w:right="360"/>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AA9C" w14:textId="77777777" w:rsidR="001B0DC3" w:rsidRDefault="001B0DC3" w:rsidP="00F41D06">
      <w:r>
        <w:separator/>
      </w:r>
    </w:p>
  </w:footnote>
  <w:footnote w:type="continuationSeparator" w:id="0">
    <w:p w14:paraId="1EDE0893" w14:textId="77777777" w:rsidR="001B0DC3" w:rsidRDefault="001B0DC3" w:rsidP="00F4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E30"/>
    <w:multiLevelType w:val="hybridMultilevel"/>
    <w:tmpl w:val="AB404566"/>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 w15:restartNumberingAfterBreak="0">
    <w:nsid w:val="01345069"/>
    <w:multiLevelType w:val="hybridMultilevel"/>
    <w:tmpl w:val="65B2F210"/>
    <w:lvl w:ilvl="0" w:tplc="40FED7CC">
      <w:start w:val="1"/>
      <w:numFmt w:val="lowerRoman"/>
      <w:lvlText w:val="%1."/>
      <w:lvlJc w:val="left"/>
      <w:pPr>
        <w:ind w:left="1426" w:hanging="720"/>
      </w:pPr>
      <w:rPr>
        <w:rFonts w:cs="Times New Roman" w:hint="default"/>
      </w:rPr>
    </w:lvl>
    <w:lvl w:ilvl="1" w:tplc="04100019" w:tentative="1">
      <w:start w:val="1"/>
      <w:numFmt w:val="lowerLetter"/>
      <w:lvlText w:val="%2."/>
      <w:lvlJc w:val="left"/>
      <w:pPr>
        <w:ind w:left="1786" w:hanging="360"/>
      </w:pPr>
      <w:rPr>
        <w:rFonts w:cs="Times New Roman"/>
      </w:rPr>
    </w:lvl>
    <w:lvl w:ilvl="2" w:tplc="0410001B" w:tentative="1">
      <w:start w:val="1"/>
      <w:numFmt w:val="lowerRoman"/>
      <w:lvlText w:val="%3."/>
      <w:lvlJc w:val="right"/>
      <w:pPr>
        <w:ind w:left="2506" w:hanging="180"/>
      </w:pPr>
      <w:rPr>
        <w:rFonts w:cs="Times New Roman"/>
      </w:rPr>
    </w:lvl>
    <w:lvl w:ilvl="3" w:tplc="0410000F" w:tentative="1">
      <w:start w:val="1"/>
      <w:numFmt w:val="decimal"/>
      <w:lvlText w:val="%4."/>
      <w:lvlJc w:val="left"/>
      <w:pPr>
        <w:ind w:left="3226" w:hanging="360"/>
      </w:pPr>
      <w:rPr>
        <w:rFonts w:cs="Times New Roman"/>
      </w:rPr>
    </w:lvl>
    <w:lvl w:ilvl="4" w:tplc="04100019" w:tentative="1">
      <w:start w:val="1"/>
      <w:numFmt w:val="lowerLetter"/>
      <w:lvlText w:val="%5."/>
      <w:lvlJc w:val="left"/>
      <w:pPr>
        <w:ind w:left="3946" w:hanging="360"/>
      </w:pPr>
      <w:rPr>
        <w:rFonts w:cs="Times New Roman"/>
      </w:rPr>
    </w:lvl>
    <w:lvl w:ilvl="5" w:tplc="0410001B" w:tentative="1">
      <w:start w:val="1"/>
      <w:numFmt w:val="lowerRoman"/>
      <w:lvlText w:val="%6."/>
      <w:lvlJc w:val="right"/>
      <w:pPr>
        <w:ind w:left="4666" w:hanging="180"/>
      </w:pPr>
      <w:rPr>
        <w:rFonts w:cs="Times New Roman"/>
      </w:rPr>
    </w:lvl>
    <w:lvl w:ilvl="6" w:tplc="0410000F" w:tentative="1">
      <w:start w:val="1"/>
      <w:numFmt w:val="decimal"/>
      <w:lvlText w:val="%7."/>
      <w:lvlJc w:val="left"/>
      <w:pPr>
        <w:ind w:left="5386" w:hanging="360"/>
      </w:pPr>
      <w:rPr>
        <w:rFonts w:cs="Times New Roman"/>
      </w:rPr>
    </w:lvl>
    <w:lvl w:ilvl="7" w:tplc="04100019" w:tentative="1">
      <w:start w:val="1"/>
      <w:numFmt w:val="lowerLetter"/>
      <w:lvlText w:val="%8."/>
      <w:lvlJc w:val="left"/>
      <w:pPr>
        <w:ind w:left="6106" w:hanging="360"/>
      </w:pPr>
      <w:rPr>
        <w:rFonts w:cs="Times New Roman"/>
      </w:rPr>
    </w:lvl>
    <w:lvl w:ilvl="8" w:tplc="0410001B" w:tentative="1">
      <w:start w:val="1"/>
      <w:numFmt w:val="lowerRoman"/>
      <w:lvlText w:val="%9."/>
      <w:lvlJc w:val="right"/>
      <w:pPr>
        <w:ind w:left="6826" w:hanging="180"/>
      </w:pPr>
      <w:rPr>
        <w:rFonts w:cs="Times New Roman"/>
      </w:rPr>
    </w:lvl>
  </w:abstractNum>
  <w:abstractNum w:abstractNumId="2" w15:restartNumberingAfterBreak="0">
    <w:nsid w:val="02233366"/>
    <w:multiLevelType w:val="hybridMultilevel"/>
    <w:tmpl w:val="151C3D4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029365CB"/>
    <w:multiLevelType w:val="hybridMultilevel"/>
    <w:tmpl w:val="587E5714"/>
    <w:lvl w:ilvl="0" w:tplc="A9DE1A3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A660C"/>
    <w:multiLevelType w:val="hybridMultilevel"/>
    <w:tmpl w:val="F16A1D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212F3B"/>
    <w:multiLevelType w:val="hybridMultilevel"/>
    <w:tmpl w:val="953A517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B2A859E6">
      <w:start w:val="11"/>
      <w:numFmt w:val="bullet"/>
      <w:lvlText w:val="-"/>
      <w:lvlJc w:val="left"/>
      <w:pPr>
        <w:ind w:left="2766" w:hanging="360"/>
      </w:pPr>
      <w:rPr>
        <w:rFonts w:ascii="Arial" w:eastAsia="Times New Roman" w:hAnsi="Arial" w:cs="Arial" w:hint="default"/>
      </w:r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2E594CE4"/>
    <w:multiLevelType w:val="hybridMultilevel"/>
    <w:tmpl w:val="5156A462"/>
    <w:lvl w:ilvl="0" w:tplc="C3AC466A">
      <w:start w:val="1"/>
      <w:numFmt w:val="decimal"/>
      <w:lvlText w:val="%1)"/>
      <w:lvlJc w:val="left"/>
      <w:pPr>
        <w:ind w:left="1146" w:hanging="360"/>
      </w:pPr>
      <w:rPr>
        <w:rFonts w:cs="Times New Roman"/>
        <w:b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3595441B"/>
    <w:multiLevelType w:val="hybridMultilevel"/>
    <w:tmpl w:val="F692DCD8"/>
    <w:lvl w:ilvl="0" w:tplc="40FED7CC">
      <w:start w:val="1"/>
      <w:numFmt w:val="lowerRoman"/>
      <w:lvlText w:val="%1."/>
      <w:lvlJc w:val="left"/>
      <w:pPr>
        <w:ind w:left="1426" w:hanging="72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7840798"/>
    <w:multiLevelType w:val="hybridMultilevel"/>
    <w:tmpl w:val="14509528"/>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3A4E72FE"/>
    <w:multiLevelType w:val="hybridMultilevel"/>
    <w:tmpl w:val="7D26B2DA"/>
    <w:lvl w:ilvl="0" w:tplc="FFFFFFFF">
      <w:start w:val="1"/>
      <w:numFmt w:val="lowerLetter"/>
      <w:lvlText w:val="%1)"/>
      <w:lvlJc w:val="left"/>
      <w:pPr>
        <w:tabs>
          <w:tab w:val="num" w:pos="720"/>
        </w:tabs>
        <w:ind w:left="720" w:hanging="360"/>
      </w:pPr>
      <w:rPr>
        <w:rFonts w:cs="Times New Roman"/>
        <w:b w:val="0"/>
        <w:i w:val="0"/>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43AE3053"/>
    <w:multiLevelType w:val="hybridMultilevel"/>
    <w:tmpl w:val="4D6EF0B2"/>
    <w:lvl w:ilvl="0" w:tplc="04100019">
      <w:start w:val="1"/>
      <w:numFmt w:val="lowerLetter"/>
      <w:lvlText w:val="%1."/>
      <w:lvlJc w:val="left"/>
      <w:pPr>
        <w:ind w:left="1353" w:hanging="360"/>
      </w:pPr>
      <w:rPr>
        <w:rFonts w:cs="Times New Roman"/>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1" w15:restartNumberingAfterBreak="0">
    <w:nsid w:val="4771093F"/>
    <w:multiLevelType w:val="hybridMultilevel"/>
    <w:tmpl w:val="EF8ED17A"/>
    <w:lvl w:ilvl="0" w:tplc="04100011">
      <w:start w:val="1"/>
      <w:numFmt w:val="decimal"/>
      <w:lvlText w:val="%1)"/>
      <w:lvlJc w:val="left"/>
      <w:pPr>
        <w:tabs>
          <w:tab w:val="num" w:pos="1257"/>
        </w:tabs>
        <w:ind w:left="1257" w:hanging="360"/>
      </w:pPr>
      <w:rPr>
        <w:rFonts w:cs="Times New Roman"/>
      </w:rPr>
    </w:lvl>
    <w:lvl w:ilvl="1" w:tplc="04100019" w:tentative="1">
      <w:start w:val="1"/>
      <w:numFmt w:val="lowerLetter"/>
      <w:lvlText w:val="%2."/>
      <w:lvlJc w:val="left"/>
      <w:pPr>
        <w:tabs>
          <w:tab w:val="num" w:pos="1977"/>
        </w:tabs>
        <w:ind w:left="1977" w:hanging="360"/>
      </w:pPr>
      <w:rPr>
        <w:rFonts w:cs="Times New Roman"/>
      </w:rPr>
    </w:lvl>
    <w:lvl w:ilvl="2" w:tplc="0410001B" w:tentative="1">
      <w:start w:val="1"/>
      <w:numFmt w:val="lowerRoman"/>
      <w:lvlText w:val="%3."/>
      <w:lvlJc w:val="right"/>
      <w:pPr>
        <w:tabs>
          <w:tab w:val="num" w:pos="2697"/>
        </w:tabs>
        <w:ind w:left="2697" w:hanging="180"/>
      </w:pPr>
      <w:rPr>
        <w:rFonts w:cs="Times New Roman"/>
      </w:rPr>
    </w:lvl>
    <w:lvl w:ilvl="3" w:tplc="0410000F" w:tentative="1">
      <w:start w:val="1"/>
      <w:numFmt w:val="decimal"/>
      <w:lvlText w:val="%4."/>
      <w:lvlJc w:val="left"/>
      <w:pPr>
        <w:tabs>
          <w:tab w:val="num" w:pos="3417"/>
        </w:tabs>
        <w:ind w:left="3417" w:hanging="360"/>
      </w:pPr>
      <w:rPr>
        <w:rFonts w:cs="Times New Roman"/>
      </w:rPr>
    </w:lvl>
    <w:lvl w:ilvl="4" w:tplc="04100019" w:tentative="1">
      <w:start w:val="1"/>
      <w:numFmt w:val="lowerLetter"/>
      <w:lvlText w:val="%5."/>
      <w:lvlJc w:val="left"/>
      <w:pPr>
        <w:tabs>
          <w:tab w:val="num" w:pos="4137"/>
        </w:tabs>
        <w:ind w:left="4137" w:hanging="360"/>
      </w:pPr>
      <w:rPr>
        <w:rFonts w:cs="Times New Roman"/>
      </w:rPr>
    </w:lvl>
    <w:lvl w:ilvl="5" w:tplc="0410001B" w:tentative="1">
      <w:start w:val="1"/>
      <w:numFmt w:val="lowerRoman"/>
      <w:lvlText w:val="%6."/>
      <w:lvlJc w:val="right"/>
      <w:pPr>
        <w:tabs>
          <w:tab w:val="num" w:pos="4857"/>
        </w:tabs>
        <w:ind w:left="4857" w:hanging="180"/>
      </w:pPr>
      <w:rPr>
        <w:rFonts w:cs="Times New Roman"/>
      </w:rPr>
    </w:lvl>
    <w:lvl w:ilvl="6" w:tplc="0410000F" w:tentative="1">
      <w:start w:val="1"/>
      <w:numFmt w:val="decimal"/>
      <w:lvlText w:val="%7."/>
      <w:lvlJc w:val="left"/>
      <w:pPr>
        <w:tabs>
          <w:tab w:val="num" w:pos="5577"/>
        </w:tabs>
        <w:ind w:left="5577" w:hanging="360"/>
      </w:pPr>
      <w:rPr>
        <w:rFonts w:cs="Times New Roman"/>
      </w:rPr>
    </w:lvl>
    <w:lvl w:ilvl="7" w:tplc="04100019" w:tentative="1">
      <w:start w:val="1"/>
      <w:numFmt w:val="lowerLetter"/>
      <w:lvlText w:val="%8."/>
      <w:lvlJc w:val="left"/>
      <w:pPr>
        <w:tabs>
          <w:tab w:val="num" w:pos="6297"/>
        </w:tabs>
        <w:ind w:left="6297" w:hanging="360"/>
      </w:pPr>
      <w:rPr>
        <w:rFonts w:cs="Times New Roman"/>
      </w:rPr>
    </w:lvl>
    <w:lvl w:ilvl="8" w:tplc="0410001B" w:tentative="1">
      <w:start w:val="1"/>
      <w:numFmt w:val="lowerRoman"/>
      <w:lvlText w:val="%9."/>
      <w:lvlJc w:val="right"/>
      <w:pPr>
        <w:tabs>
          <w:tab w:val="num" w:pos="7017"/>
        </w:tabs>
        <w:ind w:left="7017" w:hanging="180"/>
      </w:pPr>
      <w:rPr>
        <w:rFonts w:cs="Times New Roman"/>
      </w:rPr>
    </w:lvl>
  </w:abstractNum>
  <w:abstractNum w:abstractNumId="12" w15:restartNumberingAfterBreak="0">
    <w:nsid w:val="48DE358F"/>
    <w:multiLevelType w:val="hybridMultilevel"/>
    <w:tmpl w:val="45FA127C"/>
    <w:lvl w:ilvl="0" w:tplc="01E60E80">
      <w:start w:val="1"/>
      <w:numFmt w:val="decimal"/>
      <w:lvlText w:val="%1)"/>
      <w:lvlJc w:val="left"/>
      <w:pPr>
        <w:ind w:left="1211" w:hanging="360"/>
      </w:pPr>
      <w:rPr>
        <w:rFonts w:hint="default"/>
      </w:rPr>
    </w:lvl>
    <w:lvl w:ilvl="1" w:tplc="82625A24">
      <w:start w:val="1"/>
      <w:numFmt w:val="lowerLetter"/>
      <w:lvlText w:val="%2."/>
      <w:lvlJc w:val="left"/>
      <w:pPr>
        <w:ind w:left="1931" w:hanging="360"/>
      </w:pPr>
      <w:rPr>
        <w:rFonts w:hint="default"/>
      </w:r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15:restartNumberingAfterBreak="0">
    <w:nsid w:val="4A782351"/>
    <w:multiLevelType w:val="hybridMultilevel"/>
    <w:tmpl w:val="21F40EC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03539ED"/>
    <w:multiLevelType w:val="hybridMultilevel"/>
    <w:tmpl w:val="25DEFDC8"/>
    <w:lvl w:ilvl="0" w:tplc="AC1A0730">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5" w15:restartNumberingAfterBreak="0">
    <w:nsid w:val="50896196"/>
    <w:multiLevelType w:val="hybridMultilevel"/>
    <w:tmpl w:val="52E8F65A"/>
    <w:lvl w:ilvl="0" w:tplc="F4CE2A9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40A4D0D"/>
    <w:multiLevelType w:val="hybridMultilevel"/>
    <w:tmpl w:val="DFD4424E"/>
    <w:lvl w:ilvl="0" w:tplc="26D41918">
      <w:start w:val="1"/>
      <w:numFmt w:val="lowerLetter"/>
      <w:lvlText w:val="%1)"/>
      <w:lvlJc w:val="left"/>
      <w:pPr>
        <w:tabs>
          <w:tab w:val="num" w:pos="1080"/>
        </w:tabs>
        <w:ind w:left="1080" w:hanging="360"/>
      </w:pPr>
      <w:rPr>
        <w:rFonts w:ascii="Arial" w:eastAsia="Times New Roman" w:hAnsi="Arial" w:cs="Arial"/>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285192"/>
    <w:multiLevelType w:val="hybridMultilevel"/>
    <w:tmpl w:val="4EC0ADDA"/>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8" w15:restartNumberingAfterBreak="0">
    <w:nsid w:val="61BA6649"/>
    <w:multiLevelType w:val="hybridMultilevel"/>
    <w:tmpl w:val="A39891C2"/>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9" w15:restartNumberingAfterBreak="0">
    <w:nsid w:val="622A3313"/>
    <w:multiLevelType w:val="hybridMultilevel"/>
    <w:tmpl w:val="3BF0AFA4"/>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0" w15:restartNumberingAfterBreak="0">
    <w:nsid w:val="66C26362"/>
    <w:multiLevelType w:val="multilevel"/>
    <w:tmpl w:val="DE445D64"/>
    <w:lvl w:ilvl="0">
      <w:start w:val="1"/>
      <w:numFmt w:val="decimal"/>
      <w:lvlText w:val="%1."/>
      <w:lvlJc w:val="left"/>
      <w:pPr>
        <w:ind w:left="1772" w:hanging="360"/>
      </w:pPr>
      <w:rPr>
        <w:rFonts w:cs="Times New Roman" w:hint="default"/>
        <w:b w:val="0"/>
      </w:rPr>
    </w:lvl>
    <w:lvl w:ilvl="1">
      <w:start w:val="2"/>
      <w:numFmt w:val="decimal"/>
      <w:isLgl/>
      <w:lvlText w:val="%1.%2"/>
      <w:lvlJc w:val="left"/>
      <w:pPr>
        <w:ind w:left="1792" w:hanging="380"/>
      </w:pPr>
      <w:rPr>
        <w:rFonts w:cs="Times New Roman" w:hint="default"/>
        <w:b w:val="0"/>
        <w:i w:val="0"/>
      </w:rPr>
    </w:lvl>
    <w:lvl w:ilvl="2">
      <w:start w:val="1"/>
      <w:numFmt w:val="upperLetter"/>
      <w:isLgl/>
      <w:lvlText w:val="%1.%2.%3"/>
      <w:lvlJc w:val="left"/>
      <w:pPr>
        <w:ind w:left="2132" w:hanging="720"/>
      </w:pPr>
      <w:rPr>
        <w:rFonts w:cs="Times New Roman" w:hint="default"/>
        <w:b w:val="0"/>
        <w:i w:val="0"/>
      </w:rPr>
    </w:lvl>
    <w:lvl w:ilvl="3">
      <w:start w:val="1"/>
      <w:numFmt w:val="decimal"/>
      <w:isLgl/>
      <w:lvlText w:val="%1.%2.%3.%4"/>
      <w:lvlJc w:val="left"/>
      <w:pPr>
        <w:ind w:left="2132" w:hanging="720"/>
      </w:pPr>
      <w:rPr>
        <w:rFonts w:cs="Times New Roman" w:hint="default"/>
        <w:b w:val="0"/>
        <w:i w:val="0"/>
      </w:rPr>
    </w:lvl>
    <w:lvl w:ilvl="4">
      <w:start w:val="1"/>
      <w:numFmt w:val="decimal"/>
      <w:isLgl/>
      <w:lvlText w:val="%1.%2.%3.%4.%5"/>
      <w:lvlJc w:val="left"/>
      <w:pPr>
        <w:ind w:left="2492" w:hanging="1080"/>
      </w:pPr>
      <w:rPr>
        <w:rFonts w:cs="Times New Roman" w:hint="default"/>
        <w:b w:val="0"/>
        <w:i w:val="0"/>
      </w:rPr>
    </w:lvl>
    <w:lvl w:ilvl="5">
      <w:start w:val="1"/>
      <w:numFmt w:val="decimal"/>
      <w:isLgl/>
      <w:lvlText w:val="%1.%2.%3.%4.%5.%6"/>
      <w:lvlJc w:val="left"/>
      <w:pPr>
        <w:ind w:left="2492" w:hanging="1080"/>
      </w:pPr>
      <w:rPr>
        <w:rFonts w:cs="Times New Roman" w:hint="default"/>
        <w:b w:val="0"/>
        <w:i w:val="0"/>
      </w:rPr>
    </w:lvl>
    <w:lvl w:ilvl="6">
      <w:start w:val="1"/>
      <w:numFmt w:val="decimal"/>
      <w:isLgl/>
      <w:lvlText w:val="%1.%2.%3.%4.%5.%6.%7"/>
      <w:lvlJc w:val="left"/>
      <w:pPr>
        <w:ind w:left="2852" w:hanging="1440"/>
      </w:pPr>
      <w:rPr>
        <w:rFonts w:cs="Times New Roman" w:hint="default"/>
        <w:b w:val="0"/>
        <w:i w:val="0"/>
      </w:rPr>
    </w:lvl>
    <w:lvl w:ilvl="7">
      <w:start w:val="1"/>
      <w:numFmt w:val="decimal"/>
      <w:isLgl/>
      <w:lvlText w:val="%1.%2.%3.%4.%5.%6.%7.%8"/>
      <w:lvlJc w:val="left"/>
      <w:pPr>
        <w:ind w:left="2852" w:hanging="1440"/>
      </w:pPr>
      <w:rPr>
        <w:rFonts w:cs="Times New Roman" w:hint="default"/>
        <w:b w:val="0"/>
        <w:i w:val="0"/>
      </w:rPr>
    </w:lvl>
    <w:lvl w:ilvl="8">
      <w:start w:val="1"/>
      <w:numFmt w:val="decimal"/>
      <w:isLgl/>
      <w:lvlText w:val="%1.%2.%3.%4.%5.%6.%7.%8.%9"/>
      <w:lvlJc w:val="left"/>
      <w:pPr>
        <w:ind w:left="2852" w:hanging="1440"/>
      </w:pPr>
      <w:rPr>
        <w:rFonts w:cs="Times New Roman" w:hint="default"/>
        <w:b w:val="0"/>
        <w:i w:val="0"/>
      </w:rPr>
    </w:lvl>
  </w:abstractNum>
  <w:abstractNum w:abstractNumId="21" w15:restartNumberingAfterBreak="0">
    <w:nsid w:val="67557491"/>
    <w:multiLevelType w:val="hybridMultilevel"/>
    <w:tmpl w:val="E760F04A"/>
    <w:lvl w:ilvl="0" w:tplc="AB3C9822">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2" w15:restartNumberingAfterBreak="0">
    <w:nsid w:val="67D47399"/>
    <w:multiLevelType w:val="hybridMultilevel"/>
    <w:tmpl w:val="ECF86DB2"/>
    <w:lvl w:ilvl="0" w:tplc="558C4D8A">
      <w:start w:val="1"/>
      <w:numFmt w:val="lowerLetter"/>
      <w:lvlText w:val="%1)"/>
      <w:lvlJc w:val="left"/>
      <w:pPr>
        <w:tabs>
          <w:tab w:val="num" w:pos="720"/>
        </w:tabs>
        <w:ind w:left="720" w:hanging="360"/>
      </w:pPr>
      <w:rPr>
        <w:rFonts w:cs="Times New Roman" w:hint="default"/>
        <w:b w:val="0"/>
        <w:i w:val="0"/>
      </w:rPr>
    </w:lvl>
    <w:lvl w:ilvl="1" w:tplc="243A1DBC">
      <w:start w:val="1"/>
      <w:numFmt w:val="lowerLetter"/>
      <w:lvlText w:val="%2."/>
      <w:lvlJc w:val="left"/>
      <w:pPr>
        <w:tabs>
          <w:tab w:val="num" w:pos="1440"/>
        </w:tabs>
        <w:ind w:left="1440" w:hanging="360"/>
      </w:pPr>
      <w:rPr>
        <w:rFonts w:cs="Times New Roman"/>
      </w:rPr>
    </w:lvl>
    <w:lvl w:ilvl="2" w:tplc="2252E928" w:tentative="1">
      <w:start w:val="1"/>
      <w:numFmt w:val="lowerRoman"/>
      <w:lvlText w:val="%3."/>
      <w:lvlJc w:val="right"/>
      <w:pPr>
        <w:tabs>
          <w:tab w:val="num" w:pos="2160"/>
        </w:tabs>
        <w:ind w:left="2160" w:hanging="180"/>
      </w:pPr>
      <w:rPr>
        <w:rFonts w:cs="Times New Roman"/>
      </w:rPr>
    </w:lvl>
    <w:lvl w:ilvl="3" w:tplc="3B3CFEC0" w:tentative="1">
      <w:start w:val="1"/>
      <w:numFmt w:val="decimal"/>
      <w:lvlText w:val="%4."/>
      <w:lvlJc w:val="left"/>
      <w:pPr>
        <w:tabs>
          <w:tab w:val="num" w:pos="2880"/>
        </w:tabs>
        <w:ind w:left="2880" w:hanging="360"/>
      </w:pPr>
      <w:rPr>
        <w:rFonts w:cs="Times New Roman"/>
      </w:rPr>
    </w:lvl>
    <w:lvl w:ilvl="4" w:tplc="9CF028D4" w:tentative="1">
      <w:start w:val="1"/>
      <w:numFmt w:val="lowerLetter"/>
      <w:lvlText w:val="%5."/>
      <w:lvlJc w:val="left"/>
      <w:pPr>
        <w:tabs>
          <w:tab w:val="num" w:pos="3600"/>
        </w:tabs>
        <w:ind w:left="3600" w:hanging="360"/>
      </w:pPr>
      <w:rPr>
        <w:rFonts w:cs="Times New Roman"/>
      </w:rPr>
    </w:lvl>
    <w:lvl w:ilvl="5" w:tplc="D52EC180" w:tentative="1">
      <w:start w:val="1"/>
      <w:numFmt w:val="lowerRoman"/>
      <w:lvlText w:val="%6."/>
      <w:lvlJc w:val="right"/>
      <w:pPr>
        <w:tabs>
          <w:tab w:val="num" w:pos="4320"/>
        </w:tabs>
        <w:ind w:left="4320" w:hanging="180"/>
      </w:pPr>
      <w:rPr>
        <w:rFonts w:cs="Times New Roman"/>
      </w:rPr>
    </w:lvl>
    <w:lvl w:ilvl="6" w:tplc="E6807626" w:tentative="1">
      <w:start w:val="1"/>
      <w:numFmt w:val="decimal"/>
      <w:lvlText w:val="%7."/>
      <w:lvlJc w:val="left"/>
      <w:pPr>
        <w:tabs>
          <w:tab w:val="num" w:pos="5040"/>
        </w:tabs>
        <w:ind w:left="5040" w:hanging="360"/>
      </w:pPr>
      <w:rPr>
        <w:rFonts w:cs="Times New Roman"/>
      </w:rPr>
    </w:lvl>
    <w:lvl w:ilvl="7" w:tplc="299000E6" w:tentative="1">
      <w:start w:val="1"/>
      <w:numFmt w:val="lowerLetter"/>
      <w:lvlText w:val="%8."/>
      <w:lvlJc w:val="left"/>
      <w:pPr>
        <w:tabs>
          <w:tab w:val="num" w:pos="5760"/>
        </w:tabs>
        <w:ind w:left="5760" w:hanging="360"/>
      </w:pPr>
      <w:rPr>
        <w:rFonts w:cs="Times New Roman"/>
      </w:rPr>
    </w:lvl>
    <w:lvl w:ilvl="8" w:tplc="D2BE811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E95D0A"/>
    <w:multiLevelType w:val="hybridMultilevel"/>
    <w:tmpl w:val="12B04B92"/>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4" w15:restartNumberingAfterBreak="0">
    <w:nsid w:val="6AEE79F3"/>
    <w:multiLevelType w:val="hybridMultilevel"/>
    <w:tmpl w:val="49E07DEC"/>
    <w:lvl w:ilvl="0" w:tplc="04100001">
      <w:start w:val="1"/>
      <w:numFmt w:val="bullet"/>
      <w:lvlText w:val=""/>
      <w:lvlJc w:val="left"/>
      <w:pPr>
        <w:ind w:left="1432" w:hanging="360"/>
      </w:pPr>
      <w:rPr>
        <w:rFonts w:ascii="Symbol" w:hAnsi="Symbol" w:hint="defaul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25" w15:restartNumberingAfterBreak="0">
    <w:nsid w:val="6C2356F7"/>
    <w:multiLevelType w:val="hybridMultilevel"/>
    <w:tmpl w:val="5C98A122"/>
    <w:lvl w:ilvl="0" w:tplc="04100001">
      <w:start w:val="1"/>
      <w:numFmt w:val="bullet"/>
      <w:lvlText w:val=""/>
      <w:lvlJc w:val="left"/>
      <w:pPr>
        <w:ind w:left="720" w:hanging="360"/>
      </w:pPr>
      <w:rPr>
        <w:rFonts w:ascii="Symbol" w:hAnsi="Symbol" w:hint="default"/>
      </w:rPr>
    </w:lvl>
    <w:lvl w:ilvl="1" w:tplc="FDECDA30">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D30EDD"/>
    <w:multiLevelType w:val="hybridMultilevel"/>
    <w:tmpl w:val="5902FF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E75EB0"/>
    <w:multiLevelType w:val="hybridMultilevel"/>
    <w:tmpl w:val="87124F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2"/>
  </w:num>
  <w:num w:numId="2">
    <w:abstractNumId w:val="20"/>
  </w:num>
  <w:num w:numId="3">
    <w:abstractNumId w:val="9"/>
  </w:num>
  <w:num w:numId="4">
    <w:abstractNumId w:val="11"/>
  </w:num>
  <w:num w:numId="5">
    <w:abstractNumId w:val="14"/>
  </w:num>
  <w:num w:numId="6">
    <w:abstractNumId w:val="15"/>
  </w:num>
  <w:num w:numId="7">
    <w:abstractNumId w:val="25"/>
  </w:num>
  <w:num w:numId="8">
    <w:abstractNumId w:val="1"/>
  </w:num>
  <w:num w:numId="9">
    <w:abstractNumId w:val="7"/>
  </w:num>
  <w:num w:numId="10">
    <w:abstractNumId w:val="8"/>
  </w:num>
  <w:num w:numId="11">
    <w:abstractNumId w:val="21"/>
  </w:num>
  <w:num w:numId="12">
    <w:abstractNumId w:val="16"/>
  </w:num>
  <w:num w:numId="13">
    <w:abstractNumId w:val="27"/>
  </w:num>
  <w:num w:numId="14">
    <w:abstractNumId w:val="23"/>
  </w:num>
  <w:num w:numId="15">
    <w:abstractNumId w:val="2"/>
  </w:num>
  <w:num w:numId="16">
    <w:abstractNumId w:val="12"/>
  </w:num>
  <w:num w:numId="17">
    <w:abstractNumId w:val="5"/>
  </w:num>
  <w:num w:numId="18">
    <w:abstractNumId w:val="10"/>
  </w:num>
  <w:num w:numId="19">
    <w:abstractNumId w:val="6"/>
  </w:num>
  <w:num w:numId="20">
    <w:abstractNumId w:val="18"/>
  </w:num>
  <w:num w:numId="21">
    <w:abstractNumId w:val="17"/>
  </w:num>
  <w:num w:numId="22">
    <w:abstractNumId w:val="0"/>
  </w:num>
  <w:num w:numId="23">
    <w:abstractNumId w:val="24"/>
  </w:num>
  <w:num w:numId="24">
    <w:abstractNumId w:val="13"/>
  </w:num>
  <w:num w:numId="25">
    <w:abstractNumId w:val="4"/>
  </w:num>
  <w:num w:numId="26">
    <w:abstractNumId w:val="19"/>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B0"/>
    <w:rsid w:val="00003B1D"/>
    <w:rsid w:val="00006AE3"/>
    <w:rsid w:val="000071EF"/>
    <w:rsid w:val="00013DFC"/>
    <w:rsid w:val="000207F5"/>
    <w:rsid w:val="00022249"/>
    <w:rsid w:val="00030B8D"/>
    <w:rsid w:val="00036A84"/>
    <w:rsid w:val="00041DD7"/>
    <w:rsid w:val="00044356"/>
    <w:rsid w:val="000529AF"/>
    <w:rsid w:val="00055351"/>
    <w:rsid w:val="000575CD"/>
    <w:rsid w:val="00061294"/>
    <w:rsid w:val="00062EA2"/>
    <w:rsid w:val="00063611"/>
    <w:rsid w:val="00064A0D"/>
    <w:rsid w:val="0007282A"/>
    <w:rsid w:val="00076472"/>
    <w:rsid w:val="0008099E"/>
    <w:rsid w:val="00080A8F"/>
    <w:rsid w:val="00085246"/>
    <w:rsid w:val="0009749F"/>
    <w:rsid w:val="000A0B11"/>
    <w:rsid w:val="000A112C"/>
    <w:rsid w:val="000A2D59"/>
    <w:rsid w:val="000A585B"/>
    <w:rsid w:val="000B3293"/>
    <w:rsid w:val="000B5BFD"/>
    <w:rsid w:val="000B6043"/>
    <w:rsid w:val="000B759E"/>
    <w:rsid w:val="000C591D"/>
    <w:rsid w:val="000D2151"/>
    <w:rsid w:val="000E229A"/>
    <w:rsid w:val="000E6BBF"/>
    <w:rsid w:val="000F4732"/>
    <w:rsid w:val="000F4B65"/>
    <w:rsid w:val="000F7FAE"/>
    <w:rsid w:val="00100122"/>
    <w:rsid w:val="001001D6"/>
    <w:rsid w:val="00102360"/>
    <w:rsid w:val="0011085C"/>
    <w:rsid w:val="0011183D"/>
    <w:rsid w:val="001118B2"/>
    <w:rsid w:val="00112993"/>
    <w:rsid w:val="00112FFB"/>
    <w:rsid w:val="00120E4C"/>
    <w:rsid w:val="001230A0"/>
    <w:rsid w:val="001262D3"/>
    <w:rsid w:val="00132ED5"/>
    <w:rsid w:val="00137358"/>
    <w:rsid w:val="0015571E"/>
    <w:rsid w:val="00155FBB"/>
    <w:rsid w:val="00156E09"/>
    <w:rsid w:val="00157D10"/>
    <w:rsid w:val="001619AF"/>
    <w:rsid w:val="00161B86"/>
    <w:rsid w:val="001621C8"/>
    <w:rsid w:val="00162C96"/>
    <w:rsid w:val="001636E8"/>
    <w:rsid w:val="00164F71"/>
    <w:rsid w:val="0017233B"/>
    <w:rsid w:val="001727F3"/>
    <w:rsid w:val="00172DFC"/>
    <w:rsid w:val="00181F84"/>
    <w:rsid w:val="00191A70"/>
    <w:rsid w:val="001A15CE"/>
    <w:rsid w:val="001A3BB9"/>
    <w:rsid w:val="001A512A"/>
    <w:rsid w:val="001A5D0D"/>
    <w:rsid w:val="001B0DC3"/>
    <w:rsid w:val="001B23A5"/>
    <w:rsid w:val="001B3DC0"/>
    <w:rsid w:val="001B7A5E"/>
    <w:rsid w:val="001C29E7"/>
    <w:rsid w:val="001C49A0"/>
    <w:rsid w:val="001D1069"/>
    <w:rsid w:val="001D724D"/>
    <w:rsid w:val="001E4901"/>
    <w:rsid w:val="001E49F5"/>
    <w:rsid w:val="001E55DD"/>
    <w:rsid w:val="00202549"/>
    <w:rsid w:val="00210BBC"/>
    <w:rsid w:val="00211F23"/>
    <w:rsid w:val="00212525"/>
    <w:rsid w:val="00214886"/>
    <w:rsid w:val="00215BDD"/>
    <w:rsid w:val="00221188"/>
    <w:rsid w:val="00226437"/>
    <w:rsid w:val="002272C9"/>
    <w:rsid w:val="00230532"/>
    <w:rsid w:val="00233D79"/>
    <w:rsid w:val="002416B8"/>
    <w:rsid w:val="00245476"/>
    <w:rsid w:val="00245BA7"/>
    <w:rsid w:val="00247148"/>
    <w:rsid w:val="00262574"/>
    <w:rsid w:val="002641D4"/>
    <w:rsid w:val="00264F8A"/>
    <w:rsid w:val="00271680"/>
    <w:rsid w:val="00275F9D"/>
    <w:rsid w:val="002766DD"/>
    <w:rsid w:val="00283EB8"/>
    <w:rsid w:val="0028474F"/>
    <w:rsid w:val="00286E65"/>
    <w:rsid w:val="00290934"/>
    <w:rsid w:val="00291022"/>
    <w:rsid w:val="002A03D9"/>
    <w:rsid w:val="002A1B8D"/>
    <w:rsid w:val="002A2811"/>
    <w:rsid w:val="002A3D65"/>
    <w:rsid w:val="002A6859"/>
    <w:rsid w:val="002B185F"/>
    <w:rsid w:val="002B1D83"/>
    <w:rsid w:val="002B393B"/>
    <w:rsid w:val="002B4BD6"/>
    <w:rsid w:val="002B5D05"/>
    <w:rsid w:val="002C2D9E"/>
    <w:rsid w:val="002C3F67"/>
    <w:rsid w:val="002C4105"/>
    <w:rsid w:val="002C471B"/>
    <w:rsid w:val="002D3777"/>
    <w:rsid w:val="002D393E"/>
    <w:rsid w:val="002D56DF"/>
    <w:rsid w:val="002E05C9"/>
    <w:rsid w:val="002E4A85"/>
    <w:rsid w:val="002F16DB"/>
    <w:rsid w:val="002F3B06"/>
    <w:rsid w:val="002F5C12"/>
    <w:rsid w:val="00305859"/>
    <w:rsid w:val="0031192C"/>
    <w:rsid w:val="00312545"/>
    <w:rsid w:val="00312DA2"/>
    <w:rsid w:val="00315571"/>
    <w:rsid w:val="00320A3A"/>
    <w:rsid w:val="00327BE3"/>
    <w:rsid w:val="003301A2"/>
    <w:rsid w:val="00331E4F"/>
    <w:rsid w:val="003360A1"/>
    <w:rsid w:val="00337537"/>
    <w:rsid w:val="00341CFD"/>
    <w:rsid w:val="00346057"/>
    <w:rsid w:val="00351BD0"/>
    <w:rsid w:val="00353128"/>
    <w:rsid w:val="00356F53"/>
    <w:rsid w:val="00363AF0"/>
    <w:rsid w:val="00365784"/>
    <w:rsid w:val="00374B04"/>
    <w:rsid w:val="0037768B"/>
    <w:rsid w:val="003824EF"/>
    <w:rsid w:val="00383989"/>
    <w:rsid w:val="00385EAA"/>
    <w:rsid w:val="00386C05"/>
    <w:rsid w:val="003908C7"/>
    <w:rsid w:val="00391615"/>
    <w:rsid w:val="003922AD"/>
    <w:rsid w:val="00397951"/>
    <w:rsid w:val="003A024D"/>
    <w:rsid w:val="003A2147"/>
    <w:rsid w:val="003A46B1"/>
    <w:rsid w:val="003A4CED"/>
    <w:rsid w:val="003B1ECC"/>
    <w:rsid w:val="003C0651"/>
    <w:rsid w:val="003C2EEE"/>
    <w:rsid w:val="003C3473"/>
    <w:rsid w:val="003C499D"/>
    <w:rsid w:val="003C7986"/>
    <w:rsid w:val="003D0575"/>
    <w:rsid w:val="003D5075"/>
    <w:rsid w:val="003D686E"/>
    <w:rsid w:val="003F07A8"/>
    <w:rsid w:val="003F2EB0"/>
    <w:rsid w:val="003F6D6A"/>
    <w:rsid w:val="00400D82"/>
    <w:rsid w:val="00404794"/>
    <w:rsid w:val="00407A8A"/>
    <w:rsid w:val="0041253B"/>
    <w:rsid w:val="00412B6E"/>
    <w:rsid w:val="0041439D"/>
    <w:rsid w:val="004200B9"/>
    <w:rsid w:val="00421807"/>
    <w:rsid w:val="00424832"/>
    <w:rsid w:val="00424D2F"/>
    <w:rsid w:val="00434FA8"/>
    <w:rsid w:val="0044215E"/>
    <w:rsid w:val="00442627"/>
    <w:rsid w:val="004504A8"/>
    <w:rsid w:val="0045160C"/>
    <w:rsid w:val="0045677F"/>
    <w:rsid w:val="00456F2C"/>
    <w:rsid w:val="0046617C"/>
    <w:rsid w:val="004665E5"/>
    <w:rsid w:val="00467951"/>
    <w:rsid w:val="00467EC5"/>
    <w:rsid w:val="004724C3"/>
    <w:rsid w:val="00481E88"/>
    <w:rsid w:val="00484D52"/>
    <w:rsid w:val="00484E4B"/>
    <w:rsid w:val="00487270"/>
    <w:rsid w:val="00495227"/>
    <w:rsid w:val="0049700A"/>
    <w:rsid w:val="0049760E"/>
    <w:rsid w:val="004979E4"/>
    <w:rsid w:val="004A4554"/>
    <w:rsid w:val="004B26F7"/>
    <w:rsid w:val="004B2FCA"/>
    <w:rsid w:val="004B4174"/>
    <w:rsid w:val="004B44BA"/>
    <w:rsid w:val="004B60C5"/>
    <w:rsid w:val="004C050C"/>
    <w:rsid w:val="004C23ED"/>
    <w:rsid w:val="004C281E"/>
    <w:rsid w:val="004C67B9"/>
    <w:rsid w:val="004D43D2"/>
    <w:rsid w:val="004F3D6D"/>
    <w:rsid w:val="004F522F"/>
    <w:rsid w:val="004F6C89"/>
    <w:rsid w:val="00503711"/>
    <w:rsid w:val="005067BE"/>
    <w:rsid w:val="00513991"/>
    <w:rsid w:val="005140EB"/>
    <w:rsid w:val="00514FD0"/>
    <w:rsid w:val="00523FE3"/>
    <w:rsid w:val="0053691C"/>
    <w:rsid w:val="005408CD"/>
    <w:rsid w:val="0054336D"/>
    <w:rsid w:val="00545CE6"/>
    <w:rsid w:val="00547DDF"/>
    <w:rsid w:val="00547E0E"/>
    <w:rsid w:val="00552CC9"/>
    <w:rsid w:val="0056240D"/>
    <w:rsid w:val="00562C01"/>
    <w:rsid w:val="00562CFE"/>
    <w:rsid w:val="005630AA"/>
    <w:rsid w:val="005703AC"/>
    <w:rsid w:val="00574AD3"/>
    <w:rsid w:val="00577D87"/>
    <w:rsid w:val="005841F0"/>
    <w:rsid w:val="00587125"/>
    <w:rsid w:val="005927E9"/>
    <w:rsid w:val="00594D85"/>
    <w:rsid w:val="005A0EC6"/>
    <w:rsid w:val="005A5F15"/>
    <w:rsid w:val="005A7A91"/>
    <w:rsid w:val="005A7C4D"/>
    <w:rsid w:val="005B172A"/>
    <w:rsid w:val="005B4FC9"/>
    <w:rsid w:val="005C2464"/>
    <w:rsid w:val="005C5218"/>
    <w:rsid w:val="005C5C96"/>
    <w:rsid w:val="005C611C"/>
    <w:rsid w:val="005C6B60"/>
    <w:rsid w:val="005E23DD"/>
    <w:rsid w:val="00604693"/>
    <w:rsid w:val="00605D9D"/>
    <w:rsid w:val="00611EE0"/>
    <w:rsid w:val="00612A1D"/>
    <w:rsid w:val="00614331"/>
    <w:rsid w:val="00616B3F"/>
    <w:rsid w:val="0063024C"/>
    <w:rsid w:val="00630490"/>
    <w:rsid w:val="00630A7D"/>
    <w:rsid w:val="006336D2"/>
    <w:rsid w:val="00633DCC"/>
    <w:rsid w:val="006367F2"/>
    <w:rsid w:val="00637FC6"/>
    <w:rsid w:val="00641C7C"/>
    <w:rsid w:val="00646C07"/>
    <w:rsid w:val="00646C8C"/>
    <w:rsid w:val="00655055"/>
    <w:rsid w:val="00660B93"/>
    <w:rsid w:val="006635AF"/>
    <w:rsid w:val="006637F3"/>
    <w:rsid w:val="006645E5"/>
    <w:rsid w:val="00664BDE"/>
    <w:rsid w:val="00666D12"/>
    <w:rsid w:val="00670643"/>
    <w:rsid w:val="00670D2B"/>
    <w:rsid w:val="00676F92"/>
    <w:rsid w:val="00677D55"/>
    <w:rsid w:val="00685854"/>
    <w:rsid w:val="00686017"/>
    <w:rsid w:val="0069348B"/>
    <w:rsid w:val="00696078"/>
    <w:rsid w:val="00697156"/>
    <w:rsid w:val="00697ED9"/>
    <w:rsid w:val="006A0524"/>
    <w:rsid w:val="006A1359"/>
    <w:rsid w:val="006A2E9B"/>
    <w:rsid w:val="006A5141"/>
    <w:rsid w:val="006B3D6C"/>
    <w:rsid w:val="006C3D9A"/>
    <w:rsid w:val="006C67AD"/>
    <w:rsid w:val="006C7282"/>
    <w:rsid w:val="006D2AF9"/>
    <w:rsid w:val="006D47A7"/>
    <w:rsid w:val="006E2C4A"/>
    <w:rsid w:val="006E3CDE"/>
    <w:rsid w:val="006E7DFD"/>
    <w:rsid w:val="006F3C8B"/>
    <w:rsid w:val="007040CB"/>
    <w:rsid w:val="007118B8"/>
    <w:rsid w:val="00713362"/>
    <w:rsid w:val="00724C02"/>
    <w:rsid w:val="00732E23"/>
    <w:rsid w:val="00733992"/>
    <w:rsid w:val="00734932"/>
    <w:rsid w:val="00740A5C"/>
    <w:rsid w:val="0074296E"/>
    <w:rsid w:val="00745D8C"/>
    <w:rsid w:val="0075056C"/>
    <w:rsid w:val="0075271C"/>
    <w:rsid w:val="00756495"/>
    <w:rsid w:val="00757B24"/>
    <w:rsid w:val="00757BFC"/>
    <w:rsid w:val="00764CFC"/>
    <w:rsid w:val="00774C48"/>
    <w:rsid w:val="00774D54"/>
    <w:rsid w:val="0077791D"/>
    <w:rsid w:val="00777A03"/>
    <w:rsid w:val="007812D3"/>
    <w:rsid w:val="007851DD"/>
    <w:rsid w:val="0078636C"/>
    <w:rsid w:val="0078657A"/>
    <w:rsid w:val="007915A6"/>
    <w:rsid w:val="0079571E"/>
    <w:rsid w:val="007A229E"/>
    <w:rsid w:val="007A3230"/>
    <w:rsid w:val="007A5ED7"/>
    <w:rsid w:val="007B32B6"/>
    <w:rsid w:val="007B451C"/>
    <w:rsid w:val="007B47ED"/>
    <w:rsid w:val="007B6FA8"/>
    <w:rsid w:val="007C097A"/>
    <w:rsid w:val="007C289A"/>
    <w:rsid w:val="007C59A3"/>
    <w:rsid w:val="007C6BAB"/>
    <w:rsid w:val="007C6D22"/>
    <w:rsid w:val="007D30F4"/>
    <w:rsid w:val="007D47E3"/>
    <w:rsid w:val="007D4FD2"/>
    <w:rsid w:val="007E00B7"/>
    <w:rsid w:val="007E59CD"/>
    <w:rsid w:val="007E666F"/>
    <w:rsid w:val="007F28EF"/>
    <w:rsid w:val="007F3F1F"/>
    <w:rsid w:val="007F63B8"/>
    <w:rsid w:val="00806A95"/>
    <w:rsid w:val="008108F5"/>
    <w:rsid w:val="00810E3A"/>
    <w:rsid w:val="0081763A"/>
    <w:rsid w:val="00817AB6"/>
    <w:rsid w:val="008224C1"/>
    <w:rsid w:val="00823112"/>
    <w:rsid w:val="00826C55"/>
    <w:rsid w:val="00833A98"/>
    <w:rsid w:val="00836624"/>
    <w:rsid w:val="00837326"/>
    <w:rsid w:val="00843FE5"/>
    <w:rsid w:val="00845B93"/>
    <w:rsid w:val="00847CEA"/>
    <w:rsid w:val="0085234C"/>
    <w:rsid w:val="008568DC"/>
    <w:rsid w:val="00862947"/>
    <w:rsid w:val="00864C9B"/>
    <w:rsid w:val="00865695"/>
    <w:rsid w:val="008705E0"/>
    <w:rsid w:val="00870DE1"/>
    <w:rsid w:val="00871B1B"/>
    <w:rsid w:val="00873DC0"/>
    <w:rsid w:val="00883B1D"/>
    <w:rsid w:val="00887150"/>
    <w:rsid w:val="00890D5B"/>
    <w:rsid w:val="0089262D"/>
    <w:rsid w:val="00893B4A"/>
    <w:rsid w:val="008953E2"/>
    <w:rsid w:val="00895C4D"/>
    <w:rsid w:val="008A042F"/>
    <w:rsid w:val="008A2582"/>
    <w:rsid w:val="008A28C1"/>
    <w:rsid w:val="008A4838"/>
    <w:rsid w:val="008A701A"/>
    <w:rsid w:val="008B15C9"/>
    <w:rsid w:val="008B768F"/>
    <w:rsid w:val="008C3F5B"/>
    <w:rsid w:val="008D0A57"/>
    <w:rsid w:val="008D0B83"/>
    <w:rsid w:val="008D65B8"/>
    <w:rsid w:val="008D79AF"/>
    <w:rsid w:val="008D7C9D"/>
    <w:rsid w:val="008E1F5A"/>
    <w:rsid w:val="008E434B"/>
    <w:rsid w:val="008F13B4"/>
    <w:rsid w:val="008F5C66"/>
    <w:rsid w:val="00900538"/>
    <w:rsid w:val="0090076F"/>
    <w:rsid w:val="009108C6"/>
    <w:rsid w:val="00912344"/>
    <w:rsid w:val="0091723D"/>
    <w:rsid w:val="0091781E"/>
    <w:rsid w:val="00921734"/>
    <w:rsid w:val="00924B92"/>
    <w:rsid w:val="00925EBD"/>
    <w:rsid w:val="00930113"/>
    <w:rsid w:val="0093384A"/>
    <w:rsid w:val="00936B00"/>
    <w:rsid w:val="009376A8"/>
    <w:rsid w:val="009401FE"/>
    <w:rsid w:val="0094244D"/>
    <w:rsid w:val="009449ED"/>
    <w:rsid w:val="009450DC"/>
    <w:rsid w:val="009476B6"/>
    <w:rsid w:val="009503D8"/>
    <w:rsid w:val="009505AA"/>
    <w:rsid w:val="00951F04"/>
    <w:rsid w:val="0095784B"/>
    <w:rsid w:val="00980A33"/>
    <w:rsid w:val="00980FD0"/>
    <w:rsid w:val="009812D9"/>
    <w:rsid w:val="009900A1"/>
    <w:rsid w:val="00991F0B"/>
    <w:rsid w:val="00992E7D"/>
    <w:rsid w:val="00995AA8"/>
    <w:rsid w:val="009A18F8"/>
    <w:rsid w:val="009A3D08"/>
    <w:rsid w:val="009A76E1"/>
    <w:rsid w:val="009B12B8"/>
    <w:rsid w:val="009B5ADF"/>
    <w:rsid w:val="009C0D69"/>
    <w:rsid w:val="009C1020"/>
    <w:rsid w:val="009C6B50"/>
    <w:rsid w:val="009D34DE"/>
    <w:rsid w:val="009D3B44"/>
    <w:rsid w:val="009D4BB7"/>
    <w:rsid w:val="009D4C34"/>
    <w:rsid w:val="009E0AC9"/>
    <w:rsid w:val="009E1A2D"/>
    <w:rsid w:val="009E1A92"/>
    <w:rsid w:val="009E41B3"/>
    <w:rsid w:val="009E4678"/>
    <w:rsid w:val="009E5301"/>
    <w:rsid w:val="009F011E"/>
    <w:rsid w:val="009F0CA5"/>
    <w:rsid w:val="009F1065"/>
    <w:rsid w:val="009F5943"/>
    <w:rsid w:val="00A05FBD"/>
    <w:rsid w:val="00A11337"/>
    <w:rsid w:val="00A15D47"/>
    <w:rsid w:val="00A2127C"/>
    <w:rsid w:val="00A22C1E"/>
    <w:rsid w:val="00A2307E"/>
    <w:rsid w:val="00A353C8"/>
    <w:rsid w:val="00A44A8B"/>
    <w:rsid w:val="00A507F6"/>
    <w:rsid w:val="00A51525"/>
    <w:rsid w:val="00A60030"/>
    <w:rsid w:val="00A64352"/>
    <w:rsid w:val="00A64F9D"/>
    <w:rsid w:val="00A70367"/>
    <w:rsid w:val="00A737A6"/>
    <w:rsid w:val="00A907C3"/>
    <w:rsid w:val="00A9090E"/>
    <w:rsid w:val="00A923E4"/>
    <w:rsid w:val="00AA43A5"/>
    <w:rsid w:val="00AA6FE2"/>
    <w:rsid w:val="00AA770C"/>
    <w:rsid w:val="00AB1BED"/>
    <w:rsid w:val="00AB2ED9"/>
    <w:rsid w:val="00AB3C36"/>
    <w:rsid w:val="00AB46ED"/>
    <w:rsid w:val="00AB5EB2"/>
    <w:rsid w:val="00AC1AF8"/>
    <w:rsid w:val="00AC3C0C"/>
    <w:rsid w:val="00AC4854"/>
    <w:rsid w:val="00AC746F"/>
    <w:rsid w:val="00AD14C1"/>
    <w:rsid w:val="00AE22C4"/>
    <w:rsid w:val="00AE4110"/>
    <w:rsid w:val="00AF6704"/>
    <w:rsid w:val="00B00945"/>
    <w:rsid w:val="00B118CF"/>
    <w:rsid w:val="00B1223F"/>
    <w:rsid w:val="00B22502"/>
    <w:rsid w:val="00B22BCC"/>
    <w:rsid w:val="00B24FE7"/>
    <w:rsid w:val="00B33ABB"/>
    <w:rsid w:val="00B3510A"/>
    <w:rsid w:val="00B37512"/>
    <w:rsid w:val="00B4139A"/>
    <w:rsid w:val="00B42825"/>
    <w:rsid w:val="00B42DEF"/>
    <w:rsid w:val="00B4375D"/>
    <w:rsid w:val="00B45BDB"/>
    <w:rsid w:val="00B51FE6"/>
    <w:rsid w:val="00B52B8D"/>
    <w:rsid w:val="00B54914"/>
    <w:rsid w:val="00B62B2A"/>
    <w:rsid w:val="00B62E1A"/>
    <w:rsid w:val="00B642D2"/>
    <w:rsid w:val="00B66F31"/>
    <w:rsid w:val="00B67931"/>
    <w:rsid w:val="00B765F0"/>
    <w:rsid w:val="00B76E61"/>
    <w:rsid w:val="00BA03E5"/>
    <w:rsid w:val="00BA076B"/>
    <w:rsid w:val="00BA1DDF"/>
    <w:rsid w:val="00BA3CA6"/>
    <w:rsid w:val="00BA3E1F"/>
    <w:rsid w:val="00BA4CF8"/>
    <w:rsid w:val="00BA545A"/>
    <w:rsid w:val="00BA6D9E"/>
    <w:rsid w:val="00BB34BF"/>
    <w:rsid w:val="00BD3F79"/>
    <w:rsid w:val="00BD4144"/>
    <w:rsid w:val="00BD599A"/>
    <w:rsid w:val="00BD5B84"/>
    <w:rsid w:val="00BE2BEC"/>
    <w:rsid w:val="00BE5CC3"/>
    <w:rsid w:val="00BE6D7A"/>
    <w:rsid w:val="00BF1E98"/>
    <w:rsid w:val="00BF2E61"/>
    <w:rsid w:val="00BF405F"/>
    <w:rsid w:val="00BF648E"/>
    <w:rsid w:val="00C0501A"/>
    <w:rsid w:val="00C06B7A"/>
    <w:rsid w:val="00C1179F"/>
    <w:rsid w:val="00C175B4"/>
    <w:rsid w:val="00C20366"/>
    <w:rsid w:val="00C25E72"/>
    <w:rsid w:val="00C26629"/>
    <w:rsid w:val="00C316AB"/>
    <w:rsid w:val="00C34826"/>
    <w:rsid w:val="00C353CD"/>
    <w:rsid w:val="00C42FA4"/>
    <w:rsid w:val="00C4497F"/>
    <w:rsid w:val="00C46F9D"/>
    <w:rsid w:val="00C52D6E"/>
    <w:rsid w:val="00C5347C"/>
    <w:rsid w:val="00C55F66"/>
    <w:rsid w:val="00C5622F"/>
    <w:rsid w:val="00C61C94"/>
    <w:rsid w:val="00C66DEF"/>
    <w:rsid w:val="00C71047"/>
    <w:rsid w:val="00C71880"/>
    <w:rsid w:val="00C73BD8"/>
    <w:rsid w:val="00C74160"/>
    <w:rsid w:val="00C76A3C"/>
    <w:rsid w:val="00C80649"/>
    <w:rsid w:val="00C8217F"/>
    <w:rsid w:val="00C82C90"/>
    <w:rsid w:val="00C840C5"/>
    <w:rsid w:val="00C855B7"/>
    <w:rsid w:val="00C855DF"/>
    <w:rsid w:val="00C90348"/>
    <w:rsid w:val="00C90918"/>
    <w:rsid w:val="00C97BD2"/>
    <w:rsid w:val="00CA158B"/>
    <w:rsid w:val="00CB2069"/>
    <w:rsid w:val="00CB31FB"/>
    <w:rsid w:val="00CB503A"/>
    <w:rsid w:val="00CB5655"/>
    <w:rsid w:val="00CC03A9"/>
    <w:rsid w:val="00CC0A66"/>
    <w:rsid w:val="00CC4665"/>
    <w:rsid w:val="00CC538E"/>
    <w:rsid w:val="00CC7D29"/>
    <w:rsid w:val="00CD223F"/>
    <w:rsid w:val="00CE5A96"/>
    <w:rsid w:val="00CF2BCE"/>
    <w:rsid w:val="00CF6D8B"/>
    <w:rsid w:val="00D10282"/>
    <w:rsid w:val="00D109EB"/>
    <w:rsid w:val="00D127F9"/>
    <w:rsid w:val="00D16F89"/>
    <w:rsid w:val="00D2152D"/>
    <w:rsid w:val="00D26907"/>
    <w:rsid w:val="00D32201"/>
    <w:rsid w:val="00D3551B"/>
    <w:rsid w:val="00D36CB2"/>
    <w:rsid w:val="00D450DA"/>
    <w:rsid w:val="00D472B5"/>
    <w:rsid w:val="00D50C24"/>
    <w:rsid w:val="00D52E94"/>
    <w:rsid w:val="00D569EB"/>
    <w:rsid w:val="00D57961"/>
    <w:rsid w:val="00D622C1"/>
    <w:rsid w:val="00D644EA"/>
    <w:rsid w:val="00D65387"/>
    <w:rsid w:val="00D706DF"/>
    <w:rsid w:val="00D72556"/>
    <w:rsid w:val="00D737C3"/>
    <w:rsid w:val="00D754A2"/>
    <w:rsid w:val="00D76A01"/>
    <w:rsid w:val="00D81BF9"/>
    <w:rsid w:val="00D86FCA"/>
    <w:rsid w:val="00D87849"/>
    <w:rsid w:val="00D935A0"/>
    <w:rsid w:val="00D955FF"/>
    <w:rsid w:val="00D96673"/>
    <w:rsid w:val="00DA1256"/>
    <w:rsid w:val="00DA20CF"/>
    <w:rsid w:val="00DA23B7"/>
    <w:rsid w:val="00DA4D42"/>
    <w:rsid w:val="00DB0A47"/>
    <w:rsid w:val="00DC0D89"/>
    <w:rsid w:val="00DC5D14"/>
    <w:rsid w:val="00DD2F3A"/>
    <w:rsid w:val="00DD3581"/>
    <w:rsid w:val="00DD3BC3"/>
    <w:rsid w:val="00DE0399"/>
    <w:rsid w:val="00DE0917"/>
    <w:rsid w:val="00DE690B"/>
    <w:rsid w:val="00DF4234"/>
    <w:rsid w:val="00DF4300"/>
    <w:rsid w:val="00DF4A17"/>
    <w:rsid w:val="00DF5873"/>
    <w:rsid w:val="00DF6E7C"/>
    <w:rsid w:val="00DF7816"/>
    <w:rsid w:val="00E00344"/>
    <w:rsid w:val="00E06393"/>
    <w:rsid w:val="00E13506"/>
    <w:rsid w:val="00E1399B"/>
    <w:rsid w:val="00E1413D"/>
    <w:rsid w:val="00E15FA7"/>
    <w:rsid w:val="00E17DC7"/>
    <w:rsid w:val="00E25C3A"/>
    <w:rsid w:val="00E26EC1"/>
    <w:rsid w:val="00E37D5F"/>
    <w:rsid w:val="00E4001B"/>
    <w:rsid w:val="00E42E2A"/>
    <w:rsid w:val="00E43FE9"/>
    <w:rsid w:val="00E50941"/>
    <w:rsid w:val="00E52942"/>
    <w:rsid w:val="00E60CDD"/>
    <w:rsid w:val="00E64039"/>
    <w:rsid w:val="00E640DF"/>
    <w:rsid w:val="00E6579E"/>
    <w:rsid w:val="00E67677"/>
    <w:rsid w:val="00E704ED"/>
    <w:rsid w:val="00E746E3"/>
    <w:rsid w:val="00E81AB4"/>
    <w:rsid w:val="00E851EC"/>
    <w:rsid w:val="00E90E2B"/>
    <w:rsid w:val="00E92804"/>
    <w:rsid w:val="00E96D42"/>
    <w:rsid w:val="00EA3A35"/>
    <w:rsid w:val="00EA5C6A"/>
    <w:rsid w:val="00EA7C6B"/>
    <w:rsid w:val="00EB0217"/>
    <w:rsid w:val="00EB0BC6"/>
    <w:rsid w:val="00EB0C21"/>
    <w:rsid w:val="00EB14F6"/>
    <w:rsid w:val="00EB3267"/>
    <w:rsid w:val="00EB48D9"/>
    <w:rsid w:val="00EB5655"/>
    <w:rsid w:val="00EB625B"/>
    <w:rsid w:val="00EB71BA"/>
    <w:rsid w:val="00EC02A9"/>
    <w:rsid w:val="00EC228F"/>
    <w:rsid w:val="00EC4D60"/>
    <w:rsid w:val="00EC7074"/>
    <w:rsid w:val="00ED1ABD"/>
    <w:rsid w:val="00ED710B"/>
    <w:rsid w:val="00EE437D"/>
    <w:rsid w:val="00EE4614"/>
    <w:rsid w:val="00EE5E74"/>
    <w:rsid w:val="00EF1541"/>
    <w:rsid w:val="00EF4935"/>
    <w:rsid w:val="00EF55C9"/>
    <w:rsid w:val="00EF683B"/>
    <w:rsid w:val="00EF6FE7"/>
    <w:rsid w:val="00F01254"/>
    <w:rsid w:val="00F0194F"/>
    <w:rsid w:val="00F02E2A"/>
    <w:rsid w:val="00F03373"/>
    <w:rsid w:val="00F05BD4"/>
    <w:rsid w:val="00F12398"/>
    <w:rsid w:val="00F17153"/>
    <w:rsid w:val="00F22B75"/>
    <w:rsid w:val="00F22DF6"/>
    <w:rsid w:val="00F34354"/>
    <w:rsid w:val="00F35081"/>
    <w:rsid w:val="00F35AEE"/>
    <w:rsid w:val="00F36FFF"/>
    <w:rsid w:val="00F415D7"/>
    <w:rsid w:val="00F41D06"/>
    <w:rsid w:val="00F43666"/>
    <w:rsid w:val="00F44546"/>
    <w:rsid w:val="00F5468E"/>
    <w:rsid w:val="00F5515D"/>
    <w:rsid w:val="00F574A7"/>
    <w:rsid w:val="00F611AE"/>
    <w:rsid w:val="00F62F2D"/>
    <w:rsid w:val="00F6476C"/>
    <w:rsid w:val="00F66E85"/>
    <w:rsid w:val="00F701D1"/>
    <w:rsid w:val="00F72885"/>
    <w:rsid w:val="00F7703A"/>
    <w:rsid w:val="00F7769C"/>
    <w:rsid w:val="00F8131B"/>
    <w:rsid w:val="00F83996"/>
    <w:rsid w:val="00F857D9"/>
    <w:rsid w:val="00F8719C"/>
    <w:rsid w:val="00FA459E"/>
    <w:rsid w:val="00FB13D8"/>
    <w:rsid w:val="00FB1681"/>
    <w:rsid w:val="00FC27BE"/>
    <w:rsid w:val="00FC2DE3"/>
    <w:rsid w:val="00FC6CED"/>
    <w:rsid w:val="00FD1787"/>
    <w:rsid w:val="00FD5382"/>
    <w:rsid w:val="00FD5AA0"/>
    <w:rsid w:val="00FE0ED5"/>
    <w:rsid w:val="00FE18AE"/>
    <w:rsid w:val="00FE2C24"/>
    <w:rsid w:val="00FE49C0"/>
    <w:rsid w:val="00FE67B4"/>
    <w:rsid w:val="00FF2047"/>
    <w:rsid w:val="00FF271B"/>
    <w:rsid w:val="00FF301B"/>
    <w:rsid w:val="00FF54AF"/>
    <w:rsid w:val="00FF60AC"/>
    <w:rsid w:val="00FF68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68965"/>
  <w15:docId w15:val="{12B0A30E-F151-4D37-AEBA-FCD4C9F7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68B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F68B0"/>
    <w:pPr>
      <w:tabs>
        <w:tab w:val="center" w:pos="4819"/>
        <w:tab w:val="right" w:pos="9638"/>
      </w:tabs>
    </w:pPr>
  </w:style>
  <w:style w:type="character" w:customStyle="1" w:styleId="PidipaginaCarattere">
    <w:name w:val="Piè di pagina Carattere"/>
    <w:basedOn w:val="Carpredefinitoparagrafo"/>
    <w:link w:val="Pidipagina"/>
    <w:uiPriority w:val="99"/>
    <w:locked/>
    <w:rsid w:val="00FF68B0"/>
    <w:rPr>
      <w:rFonts w:ascii="Times New Roman" w:hAnsi="Times New Roman" w:cs="Times New Roman"/>
      <w:sz w:val="24"/>
      <w:szCs w:val="24"/>
      <w:lang w:eastAsia="it-IT"/>
    </w:rPr>
  </w:style>
  <w:style w:type="paragraph" w:styleId="Titolo">
    <w:name w:val="Title"/>
    <w:basedOn w:val="Normale"/>
    <w:link w:val="TitoloCarattere"/>
    <w:uiPriority w:val="99"/>
    <w:qFormat/>
    <w:rsid w:val="00FF68B0"/>
    <w:pPr>
      <w:jc w:val="center"/>
    </w:pPr>
    <w:rPr>
      <w:b/>
      <w:bCs/>
      <w:sz w:val="28"/>
    </w:rPr>
  </w:style>
  <w:style w:type="character" w:customStyle="1" w:styleId="TitoloCarattere">
    <w:name w:val="Titolo Carattere"/>
    <w:basedOn w:val="Carpredefinitoparagrafo"/>
    <w:link w:val="Titolo"/>
    <w:uiPriority w:val="99"/>
    <w:locked/>
    <w:rsid w:val="00FF68B0"/>
    <w:rPr>
      <w:rFonts w:ascii="Times New Roman" w:hAnsi="Times New Roman" w:cs="Times New Roman"/>
      <w:b/>
      <w:bCs/>
      <w:sz w:val="24"/>
      <w:szCs w:val="24"/>
      <w:lang w:eastAsia="it-IT"/>
    </w:rPr>
  </w:style>
  <w:style w:type="character" w:styleId="Numeropagina">
    <w:name w:val="page number"/>
    <w:basedOn w:val="Carpredefinitoparagrafo"/>
    <w:uiPriority w:val="99"/>
    <w:rsid w:val="00FF68B0"/>
    <w:rPr>
      <w:rFonts w:cs="Times New Roman"/>
    </w:rPr>
  </w:style>
  <w:style w:type="paragraph" w:customStyle="1" w:styleId="Elencoacolori-Colore11">
    <w:name w:val="Elenco a colori - Colore 11"/>
    <w:basedOn w:val="Normale"/>
    <w:uiPriority w:val="99"/>
    <w:rsid w:val="00FF68B0"/>
    <w:pPr>
      <w:ind w:left="708"/>
    </w:pPr>
  </w:style>
  <w:style w:type="paragraph" w:customStyle="1" w:styleId="Corpodeltesto21">
    <w:name w:val="Corpo del testo 21"/>
    <w:basedOn w:val="Normale"/>
    <w:uiPriority w:val="99"/>
    <w:rsid w:val="00FF68B0"/>
    <w:pPr>
      <w:overflowPunct w:val="0"/>
      <w:autoSpaceDE w:val="0"/>
      <w:autoSpaceDN w:val="0"/>
      <w:adjustRightInd w:val="0"/>
      <w:spacing w:line="360" w:lineRule="auto"/>
      <w:jc w:val="both"/>
    </w:pPr>
    <w:rPr>
      <w:szCs w:val="20"/>
    </w:rPr>
  </w:style>
  <w:style w:type="paragraph" w:styleId="Corpotesto">
    <w:name w:val="Body Text"/>
    <w:basedOn w:val="Normale"/>
    <w:link w:val="CorpotestoCarattere"/>
    <w:uiPriority w:val="99"/>
    <w:rsid w:val="00513991"/>
    <w:rPr>
      <w:b/>
      <w:bCs/>
      <w:sz w:val="28"/>
    </w:rPr>
  </w:style>
  <w:style w:type="character" w:customStyle="1" w:styleId="CorpotestoCarattere">
    <w:name w:val="Corpo testo Carattere"/>
    <w:basedOn w:val="Carpredefinitoparagrafo"/>
    <w:link w:val="Corpotesto"/>
    <w:uiPriority w:val="99"/>
    <w:locked/>
    <w:rsid w:val="00513991"/>
    <w:rPr>
      <w:rFonts w:ascii="Times New Roman" w:hAnsi="Times New Roman" w:cs="Times New Roman"/>
      <w:b/>
      <w:bCs/>
      <w:sz w:val="24"/>
      <w:szCs w:val="24"/>
      <w:lang w:eastAsia="it-IT"/>
    </w:rPr>
  </w:style>
  <w:style w:type="paragraph" w:customStyle="1" w:styleId="sche3">
    <w:name w:val="sche_3"/>
    <w:uiPriority w:val="99"/>
    <w:rsid w:val="00513991"/>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2">
    <w:name w:val="sche2_2"/>
    <w:uiPriority w:val="99"/>
    <w:rsid w:val="00513991"/>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sche23">
    <w:name w:val="sche2_3"/>
    <w:uiPriority w:val="99"/>
    <w:rsid w:val="00513991"/>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sche4">
    <w:name w:val="sche_4"/>
    <w:uiPriority w:val="99"/>
    <w:rsid w:val="00513991"/>
    <w:pPr>
      <w:widowControl w:val="0"/>
      <w:jc w:val="both"/>
    </w:pPr>
    <w:rPr>
      <w:rFonts w:ascii="Times New Roman" w:eastAsia="Times New Roman" w:hAnsi="Times New Roman"/>
      <w:sz w:val="20"/>
      <w:szCs w:val="20"/>
      <w:lang w:val="en-US"/>
    </w:rPr>
  </w:style>
  <w:style w:type="paragraph" w:styleId="Testofumetto">
    <w:name w:val="Balloon Text"/>
    <w:basedOn w:val="Normale"/>
    <w:link w:val="TestofumettoCarattere"/>
    <w:uiPriority w:val="99"/>
    <w:semiHidden/>
    <w:rsid w:val="00BB34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B34BF"/>
    <w:rPr>
      <w:rFonts w:ascii="Tahoma" w:hAnsi="Tahoma" w:cs="Tahoma"/>
      <w:sz w:val="16"/>
      <w:szCs w:val="16"/>
      <w:lang w:eastAsia="it-IT"/>
    </w:rPr>
  </w:style>
  <w:style w:type="character" w:styleId="Collegamentoipertestuale">
    <w:name w:val="Hyperlink"/>
    <w:basedOn w:val="Carpredefinitoparagrafo"/>
    <w:uiPriority w:val="99"/>
    <w:rsid w:val="00EF4935"/>
    <w:rPr>
      <w:rFonts w:cs="Times New Roman"/>
      <w:color w:val="0000FF"/>
      <w:u w:val="single"/>
    </w:rPr>
  </w:style>
  <w:style w:type="paragraph" w:styleId="Paragrafoelenco">
    <w:name w:val="List Paragraph"/>
    <w:basedOn w:val="Normale"/>
    <w:uiPriority w:val="34"/>
    <w:qFormat/>
    <w:rsid w:val="00605D9D"/>
    <w:pPr>
      <w:ind w:left="720"/>
      <w:contextualSpacing/>
    </w:pPr>
  </w:style>
  <w:style w:type="paragraph" w:styleId="Intestazione">
    <w:name w:val="header"/>
    <w:basedOn w:val="Normale"/>
    <w:link w:val="IntestazioneCarattere"/>
    <w:uiPriority w:val="99"/>
    <w:rsid w:val="00DB0A47"/>
    <w:pPr>
      <w:tabs>
        <w:tab w:val="center" w:pos="4819"/>
        <w:tab w:val="right" w:pos="9638"/>
      </w:tabs>
    </w:pPr>
  </w:style>
  <w:style w:type="character" w:customStyle="1" w:styleId="IntestazioneCarattere">
    <w:name w:val="Intestazione Carattere"/>
    <w:basedOn w:val="Carpredefinitoparagrafo"/>
    <w:link w:val="Intestazione"/>
    <w:uiPriority w:val="99"/>
    <w:locked/>
    <w:rsid w:val="00DB0A47"/>
    <w:rPr>
      <w:rFonts w:ascii="Times New Roman" w:hAnsi="Times New Roman" w:cs="Times New Roman"/>
      <w:sz w:val="24"/>
      <w:szCs w:val="24"/>
    </w:rPr>
  </w:style>
  <w:style w:type="character" w:styleId="Rimandocommento">
    <w:name w:val="annotation reference"/>
    <w:basedOn w:val="Carpredefinitoparagrafo"/>
    <w:uiPriority w:val="99"/>
    <w:semiHidden/>
    <w:unhideWhenUsed/>
    <w:rsid w:val="009D4C34"/>
    <w:rPr>
      <w:sz w:val="16"/>
      <w:szCs w:val="16"/>
    </w:rPr>
  </w:style>
  <w:style w:type="paragraph" w:styleId="Testocommento">
    <w:name w:val="annotation text"/>
    <w:basedOn w:val="Normale"/>
    <w:link w:val="TestocommentoCarattere"/>
    <w:uiPriority w:val="99"/>
    <w:semiHidden/>
    <w:unhideWhenUsed/>
    <w:rsid w:val="009D4C34"/>
    <w:rPr>
      <w:sz w:val="20"/>
      <w:szCs w:val="20"/>
    </w:rPr>
  </w:style>
  <w:style w:type="character" w:customStyle="1" w:styleId="TestocommentoCarattere">
    <w:name w:val="Testo commento Carattere"/>
    <w:basedOn w:val="Carpredefinitoparagrafo"/>
    <w:link w:val="Testocommento"/>
    <w:uiPriority w:val="99"/>
    <w:semiHidden/>
    <w:rsid w:val="009D4C34"/>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9D4C34"/>
    <w:rPr>
      <w:b/>
      <w:bCs/>
    </w:rPr>
  </w:style>
  <w:style w:type="character" w:customStyle="1" w:styleId="SoggettocommentoCarattere">
    <w:name w:val="Soggetto commento Carattere"/>
    <w:basedOn w:val="TestocommentoCarattere"/>
    <w:link w:val="Soggettocommento"/>
    <w:uiPriority w:val="99"/>
    <w:semiHidden/>
    <w:rsid w:val="009D4C34"/>
    <w:rPr>
      <w:rFonts w:ascii="Times New Roman" w:eastAsia="Times New Roman" w:hAnsi="Times New Roman"/>
      <w:b/>
      <w:bCs/>
      <w:sz w:val="20"/>
      <w:szCs w:val="20"/>
    </w:rPr>
  </w:style>
  <w:style w:type="table" w:styleId="Grigliatabella">
    <w:name w:val="Table Grid"/>
    <w:basedOn w:val="Tabellanormale"/>
    <w:locked/>
    <w:rsid w:val="0060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99"/>
    <w:rsid w:val="00BD3F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t.gov.it/comunicazione/news/documento-di-gara-unico-europeo-d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5526</Words>
  <Characters>32347</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montebello</dc:creator>
  <cp:keywords/>
  <dc:description/>
  <cp:lastModifiedBy>Longo Nicolo'</cp:lastModifiedBy>
  <cp:revision>2</cp:revision>
  <cp:lastPrinted>2018-10-18T10:40:00Z</cp:lastPrinted>
  <dcterms:created xsi:type="dcterms:W3CDTF">2018-10-18T10:47:00Z</dcterms:created>
  <dcterms:modified xsi:type="dcterms:W3CDTF">2018-10-18T10:47:00Z</dcterms:modified>
</cp:coreProperties>
</file>